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41391B" w14:paraId="1D306607" w14:textId="6C042CF6" w:rsidTr="00623A33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40F93B80" w:rsidR="000C490B" w:rsidRPr="0041391B" w:rsidRDefault="00A1342C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067FF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  <w:r w:rsidR="00067FF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A48EE" w:rsidRPr="0041391B" w14:paraId="557D68C8" w14:textId="77777777" w:rsidTr="00623A33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623A33">
        <w:tc>
          <w:tcPr>
            <w:tcW w:w="567" w:type="pct"/>
            <w:gridSpan w:val="2"/>
          </w:tcPr>
          <w:p w14:paraId="472990E8" w14:textId="4BE9CEEA" w:rsidR="00067FF7" w:rsidRPr="004F3762" w:rsidRDefault="00272301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İFMB203</w:t>
            </w:r>
          </w:p>
        </w:tc>
        <w:tc>
          <w:tcPr>
            <w:tcW w:w="1772" w:type="pct"/>
            <w:gridSpan w:val="2"/>
          </w:tcPr>
          <w:p w14:paraId="20A8DC5D" w14:textId="60889BF9" w:rsidR="00067FF7" w:rsidRPr="004F3762" w:rsidRDefault="00272301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Rehberlik ve Özel Eğitim</w:t>
            </w:r>
          </w:p>
        </w:tc>
        <w:tc>
          <w:tcPr>
            <w:tcW w:w="695" w:type="pct"/>
          </w:tcPr>
          <w:p w14:paraId="091AAB96" w14:textId="6EE96575" w:rsidR="00067FF7" w:rsidRPr="0041391B" w:rsidRDefault="0027230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Formasyon</w:t>
            </w:r>
          </w:p>
        </w:tc>
        <w:tc>
          <w:tcPr>
            <w:tcW w:w="569" w:type="pct"/>
            <w:gridSpan w:val="2"/>
          </w:tcPr>
          <w:p w14:paraId="5F355E20" w14:textId="2C3DE7D0" w:rsidR="00067FF7" w:rsidRPr="0041391B" w:rsidRDefault="0027230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</w:tcPr>
          <w:p w14:paraId="1D68DA27" w14:textId="5DF2F139" w:rsidR="00067FF7" w:rsidRPr="0041391B" w:rsidRDefault="0027230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3" w:type="pct"/>
          </w:tcPr>
          <w:p w14:paraId="5A85CC8E" w14:textId="4C1D0FAB" w:rsidR="00067FF7" w:rsidRPr="0041391B" w:rsidRDefault="0027230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733A1D02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623A33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623A33">
        <w:tc>
          <w:tcPr>
            <w:tcW w:w="1694" w:type="pct"/>
            <w:gridSpan w:val="3"/>
          </w:tcPr>
          <w:p w14:paraId="00510A63" w14:textId="1777BD0E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7" w:type="pct"/>
            <w:gridSpan w:val="3"/>
          </w:tcPr>
          <w:p w14:paraId="40081B7B" w14:textId="679C8824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9" w:type="pct"/>
            <w:gridSpan w:val="3"/>
          </w:tcPr>
          <w:p w14:paraId="12131B46" w14:textId="7B1FC6E9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7CD5F9D0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6B76BAA2" w:rsidR="002A48EE" w:rsidRPr="0041391B" w:rsidRDefault="00272301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7BEE961A" w:rsidR="004F3762" w:rsidRPr="004F3762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Psikolojik danışmanlık ve rehberliğin temellerini açıklama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48F3662B" w:rsidR="004F3762" w:rsidRPr="0041391B" w:rsidRDefault="00272301" w:rsidP="004F3762">
            <w:pPr>
              <w:rPr>
                <w:sz w:val="20"/>
                <w:szCs w:val="20"/>
                <w:highlight w:val="yellow"/>
              </w:rPr>
            </w:pPr>
            <w:r w:rsidRPr="00272301"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30F8C594" w:rsidR="004F3762" w:rsidRPr="0041391B" w:rsidRDefault="0027230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60EBFD2D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Psikolojik danışmanlık ve rehberliğin temelleri, psikolojik danışmanlık ve rehberliğin amaçları, rehberliğin ilkeleri, psikolojik danışmanlık ve rehberliğin etik kuralları, psikolojik danışmanlık ve rehberlikte araştırma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217FAA68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2C626CC4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16336733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Kaynak(lar)*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1CB16EF9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6DB7B68D" w:rsidR="004F3762" w:rsidRPr="0041391B" w:rsidRDefault="009006A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İbrahim Furkan GÜVEN</w:t>
            </w: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42BA6B28" w:rsidR="004F3762" w:rsidRPr="0041391B" w:rsidRDefault="00623A33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97"/>
        <w:gridCol w:w="279"/>
        <w:gridCol w:w="1761"/>
        <w:gridCol w:w="476"/>
        <w:gridCol w:w="1752"/>
        <w:gridCol w:w="1842"/>
        <w:gridCol w:w="1174"/>
        <w:gridCol w:w="314"/>
        <w:gridCol w:w="70"/>
        <w:gridCol w:w="351"/>
        <w:gridCol w:w="57"/>
        <w:gridCol w:w="364"/>
        <w:gridCol w:w="18"/>
        <w:gridCol w:w="1921"/>
      </w:tblGrid>
      <w:tr w:rsidR="00DE0F3B" w:rsidRPr="0041391B" w14:paraId="7AC67C79" w14:textId="77777777" w:rsidTr="00422229">
        <w:tc>
          <w:tcPr>
            <w:tcW w:w="5000" w:type="pct"/>
            <w:gridSpan w:val="14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422229">
        <w:tc>
          <w:tcPr>
            <w:tcW w:w="399" w:type="pct"/>
            <w:gridSpan w:val="2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3C17BCA9" w:rsidR="00AC783F" w:rsidRPr="0041391B" w:rsidRDefault="009006A1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Psikolojik danışma ve rehberlik alanındaki temel kavram ve ilkeleri açıklar</w:t>
            </w:r>
          </w:p>
        </w:tc>
      </w:tr>
      <w:tr w:rsidR="00AC783F" w:rsidRPr="0041391B" w14:paraId="272878D0" w14:textId="77777777" w:rsidTr="00422229">
        <w:tc>
          <w:tcPr>
            <w:tcW w:w="399" w:type="pct"/>
            <w:gridSpan w:val="2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3A93CC40" w:rsidR="00AC783F" w:rsidRPr="0041391B" w:rsidRDefault="009006A1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Eğitimde psikolojik danışma ve rehberliğin yeri, önemi ve işlevini ifade eder</w:t>
            </w:r>
          </w:p>
        </w:tc>
      </w:tr>
      <w:tr w:rsidR="00AC783F" w:rsidRPr="0041391B" w14:paraId="498B531A" w14:textId="77777777" w:rsidTr="00422229">
        <w:tc>
          <w:tcPr>
            <w:tcW w:w="399" w:type="pct"/>
            <w:gridSpan w:val="2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03617F15" w:rsidR="00AC783F" w:rsidRPr="0041391B" w:rsidRDefault="009006A1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Psikolojik danışma ve rehberlikte hizmet alanları arasındaki benzerlik </w:t>
            </w:r>
            <w:r w:rsidR="00482B2A">
              <w:rPr>
                <w:sz w:val="20"/>
                <w:szCs w:val="20"/>
              </w:rPr>
              <w:t>ve farklılıkları ayırt eder</w:t>
            </w:r>
          </w:p>
        </w:tc>
      </w:tr>
      <w:tr w:rsidR="00AC783F" w:rsidRPr="0041391B" w14:paraId="359AC705" w14:textId="77777777" w:rsidTr="00422229">
        <w:tc>
          <w:tcPr>
            <w:tcW w:w="399" w:type="pct"/>
            <w:gridSpan w:val="2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544BAF19" w:rsidR="00AC783F" w:rsidRPr="0041391B" w:rsidRDefault="00482B2A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yönetmeliklere göre öğretmenlerin rehberlik hizmetlerindeki görev ve sorumluluklarını geliştirir</w:t>
            </w:r>
          </w:p>
        </w:tc>
      </w:tr>
      <w:tr w:rsidR="00DE0F3B" w:rsidRPr="0041391B" w14:paraId="62F6A476" w14:textId="77777777" w:rsidTr="00422229">
        <w:tc>
          <w:tcPr>
            <w:tcW w:w="5000" w:type="pct"/>
            <w:gridSpan w:val="14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422229">
        <w:trPr>
          <w:cantSplit/>
          <w:trHeight w:val="360"/>
        </w:trPr>
        <w:tc>
          <w:tcPr>
            <w:tcW w:w="272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29" w:type="pct"/>
            <w:gridSpan w:val="2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422229">
        <w:trPr>
          <w:cantSplit/>
          <w:trHeight w:val="1134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29" w:type="pct"/>
            <w:gridSpan w:val="2"/>
            <w:vAlign w:val="center"/>
          </w:tcPr>
          <w:p w14:paraId="268499E0" w14:textId="0A88928A" w:rsidR="008B062F" w:rsidRPr="00DD5F37" w:rsidRDefault="00482B2A" w:rsidP="008B06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Rehberliğin tanımı, amaçları ve içeriği</w:t>
            </w:r>
          </w:p>
        </w:tc>
        <w:tc>
          <w:tcPr>
            <w:tcW w:w="2389" w:type="pct"/>
            <w:gridSpan w:val="4"/>
          </w:tcPr>
          <w:p w14:paraId="480FFB1E" w14:textId="43514036" w:rsidR="008B062F" w:rsidRPr="000D0AFB" w:rsidRDefault="00482B2A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Rehberliğin tanımı, amacı ve içeriği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1F193E32" w:rsidR="008B062F" w:rsidRPr="000D0AFB" w:rsidRDefault="00482B2A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14:paraId="211D61F3" w14:textId="0E8EB5EC" w:rsidR="008B062F" w:rsidRPr="008B062F" w:rsidRDefault="00482B2A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8B062F" w:rsidRPr="0041391B" w14:paraId="29E6B183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331297C3" w14:textId="4C8A0BBE" w:rsidR="008B062F" w:rsidRPr="00DD5F37" w:rsidRDefault="00482B2A" w:rsidP="008B06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PDR’nin Temelleri</w:t>
            </w:r>
          </w:p>
        </w:tc>
        <w:tc>
          <w:tcPr>
            <w:tcW w:w="2389" w:type="pct"/>
            <w:gridSpan w:val="4"/>
          </w:tcPr>
          <w:p w14:paraId="6B54ECB4" w14:textId="58319002" w:rsidR="008B062F" w:rsidRPr="000D0AFB" w:rsidRDefault="00482B2A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PDR’nin temelleri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006E894D" w:rsidR="008B062F" w:rsidRPr="000D0AFB" w:rsidRDefault="00482B2A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14:paraId="6126D5D8" w14:textId="13E5DE80" w:rsidR="008B062F" w:rsidRPr="008B062F" w:rsidRDefault="00482B2A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6F868D11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22D557D4" w14:textId="7E0DA056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6D9725FF" w14:textId="54A90D9D" w:rsidR="00482B2A" w:rsidRPr="00DD5F37" w:rsidRDefault="00482B2A" w:rsidP="00482B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Psikolojik danışmanlık ve rehberlik</w:t>
            </w:r>
          </w:p>
        </w:tc>
        <w:tc>
          <w:tcPr>
            <w:tcW w:w="2389" w:type="pct"/>
            <w:gridSpan w:val="4"/>
          </w:tcPr>
          <w:p w14:paraId="5A999A80" w14:textId="6D8C02B9" w:rsidR="00482B2A" w:rsidRPr="000D0AFB" w:rsidRDefault="00482B2A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PDR’nin tanımı ve çalışma alanları konusunda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2B960A05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</w:tcPr>
          <w:p w14:paraId="602466BF" w14:textId="5F3EC457" w:rsidR="00482B2A" w:rsidRPr="008B062F" w:rsidRDefault="00482B2A" w:rsidP="00482B2A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490755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3647D0FD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7C6BE384" w14:textId="31D0AC55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52042D2C" w14:textId="0B8FE11F" w:rsidR="00482B2A" w:rsidRPr="00DD5F37" w:rsidRDefault="00482B2A" w:rsidP="00482B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Rehberliğin amaçları</w:t>
            </w:r>
          </w:p>
        </w:tc>
        <w:tc>
          <w:tcPr>
            <w:tcW w:w="2389" w:type="pct"/>
            <w:gridSpan w:val="4"/>
          </w:tcPr>
          <w:p w14:paraId="0545D252" w14:textId="53926A71" w:rsidR="00482B2A" w:rsidRPr="000D0AFB" w:rsidRDefault="00482B2A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Rehberliğin amaçları hakında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330A4C8A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</w:tcPr>
          <w:p w14:paraId="259DEADC" w14:textId="05FF3665" w:rsidR="00482B2A" w:rsidRPr="008B062F" w:rsidRDefault="00482B2A" w:rsidP="00482B2A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490755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05FCF397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2516A85E" w14:textId="3EB35D5B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7145DAC3" w14:textId="049919E5" w:rsidR="00482B2A" w:rsidRPr="004C5D52" w:rsidRDefault="00482B2A" w:rsidP="00482B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Rehberliğin ilkeleri</w:t>
            </w:r>
          </w:p>
        </w:tc>
        <w:tc>
          <w:tcPr>
            <w:tcW w:w="2389" w:type="pct"/>
            <w:gridSpan w:val="4"/>
          </w:tcPr>
          <w:p w14:paraId="1FE66905" w14:textId="16A5116F" w:rsidR="00482B2A" w:rsidRPr="000D0AFB" w:rsidRDefault="00482B2A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Rehberliğin ilkelerinin neler olduğu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559A9FDF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</w:tcPr>
          <w:p w14:paraId="1C6C68CB" w14:textId="2AD66CAD" w:rsidR="00482B2A" w:rsidRPr="008B062F" w:rsidRDefault="00482B2A" w:rsidP="00482B2A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490755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2C295807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6BB39E4C" w14:textId="6AFE425F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64CCB79A" w14:textId="665B373F" w:rsidR="00482B2A" w:rsidRPr="004C5D52" w:rsidRDefault="00482B2A" w:rsidP="00482B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Öğrenci kişilik hizmetleri ve rehberlik</w:t>
            </w:r>
          </w:p>
        </w:tc>
        <w:tc>
          <w:tcPr>
            <w:tcW w:w="2389" w:type="pct"/>
            <w:gridSpan w:val="4"/>
          </w:tcPr>
          <w:p w14:paraId="1CAC81AA" w14:textId="49D04C8B" w:rsidR="00482B2A" w:rsidRPr="000D0AFB" w:rsidRDefault="00422229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kişilik hizmetlerinin neler olduğu ve hangi rehberlik hizmetlerinin uygulandığı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0A5882F4" w:rsidR="00482B2A" w:rsidRPr="000D0AFB" w:rsidRDefault="00422229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</w:tcPr>
          <w:p w14:paraId="5576084D" w14:textId="7F13F439" w:rsidR="00482B2A" w:rsidRPr="008B062F" w:rsidRDefault="00482B2A" w:rsidP="00482B2A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490755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211E43C4" w14:textId="77777777" w:rsidTr="00422229">
        <w:trPr>
          <w:cantSplit/>
          <w:trHeight w:val="20"/>
        </w:trPr>
        <w:tc>
          <w:tcPr>
            <w:tcW w:w="272" w:type="pct"/>
            <w:shd w:val="clear" w:color="auto" w:fill="56D6D3"/>
            <w:vAlign w:val="center"/>
          </w:tcPr>
          <w:p w14:paraId="1CF8B6F0" w14:textId="73E9A365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0C8EDB7A" w14:textId="0E2634F3" w:rsidR="00482B2A" w:rsidRPr="004C5D52" w:rsidRDefault="00422229" w:rsidP="00482B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Öğrenci kişilik hizmetleri ve rehberlik</w:t>
            </w:r>
          </w:p>
        </w:tc>
        <w:tc>
          <w:tcPr>
            <w:tcW w:w="2389" w:type="pct"/>
            <w:gridSpan w:val="4"/>
          </w:tcPr>
          <w:p w14:paraId="5F8689F8" w14:textId="7F8C0546" w:rsidR="00482B2A" w:rsidRPr="000D0AFB" w:rsidRDefault="00422229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kişilik hizmetlerinin neler olduğu ve hangi rehberlik hizmetlerinin uygulandığı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39B34484" w:rsidR="00482B2A" w:rsidRPr="000D0AFB" w:rsidRDefault="00422229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81D963F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</w:tcPr>
          <w:p w14:paraId="559A7242" w14:textId="3B8D2492" w:rsidR="00482B2A" w:rsidRPr="008B062F" w:rsidRDefault="00482B2A" w:rsidP="00482B2A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490755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D01F65" w:rsidRPr="0041391B" w14:paraId="09A0BCA5" w14:textId="77777777" w:rsidTr="00422229">
        <w:trPr>
          <w:cantSplit/>
          <w:trHeight w:val="685"/>
        </w:trPr>
        <w:tc>
          <w:tcPr>
            <w:tcW w:w="272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28" w:type="pct"/>
            <w:gridSpan w:val="13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41391B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D01F65" w:rsidRPr="00567F55" w:rsidRDefault="00D01F65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D01F65" w:rsidRPr="0041391B" w14:paraId="3CB3351F" w14:textId="0719CCF1" w:rsidTr="00422229">
        <w:trPr>
          <w:cantSplit/>
          <w:trHeight w:val="153"/>
        </w:trPr>
        <w:tc>
          <w:tcPr>
            <w:tcW w:w="2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1F65" w:rsidRPr="0041391B" w14:paraId="468FDD1C" w14:textId="259F8249" w:rsidTr="00422229">
        <w:trPr>
          <w:cantSplit/>
          <w:trHeight w:val="224"/>
        </w:trPr>
        <w:tc>
          <w:tcPr>
            <w:tcW w:w="27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2B2A" w:rsidRPr="0041391B" w14:paraId="1A8C17C4" w14:textId="77777777" w:rsidTr="00422229">
        <w:trPr>
          <w:cantSplit/>
          <w:trHeight w:val="322"/>
        </w:trPr>
        <w:tc>
          <w:tcPr>
            <w:tcW w:w="272" w:type="pct"/>
            <w:shd w:val="clear" w:color="auto" w:fill="56D6D3"/>
            <w:vAlign w:val="center"/>
          </w:tcPr>
          <w:p w14:paraId="4E51EA33" w14:textId="6C4D7916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37928E3B" w14:textId="4644279F" w:rsidR="00482B2A" w:rsidRPr="0041391B" w:rsidRDefault="00422229" w:rsidP="00482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Psikolojik danışmanlık ve rehberliğin geliştirilmesi</w:t>
            </w:r>
          </w:p>
        </w:tc>
        <w:tc>
          <w:tcPr>
            <w:tcW w:w="2389" w:type="pct"/>
            <w:gridSpan w:val="4"/>
            <w:vAlign w:val="center"/>
          </w:tcPr>
          <w:p w14:paraId="0C672FE6" w14:textId="745AF0A5" w:rsidR="00482B2A" w:rsidRPr="000D0AFB" w:rsidRDefault="00422229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hizmetlerinin neler oldukları ve geliştirilme çalışmaları hakkında bilgi sahibi olur</w:t>
            </w:r>
          </w:p>
        </w:tc>
        <w:tc>
          <w:tcPr>
            <w:tcW w:w="143" w:type="pct"/>
            <w:vAlign w:val="center"/>
          </w:tcPr>
          <w:p w14:paraId="6DA54273" w14:textId="5FCEE3FF" w:rsidR="00482B2A" w:rsidRPr="000D0AFB" w:rsidRDefault="00422229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</w:tcPr>
          <w:p w14:paraId="560F0DAA" w14:textId="5E92F07A" w:rsidR="00482B2A" w:rsidRPr="002C2FAB" w:rsidRDefault="00482B2A" w:rsidP="00482B2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C326AF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22229" w:rsidRPr="0041391B" w14:paraId="24714575" w14:textId="77777777" w:rsidTr="00422229">
        <w:trPr>
          <w:cantSplit/>
          <w:trHeight w:val="380"/>
        </w:trPr>
        <w:tc>
          <w:tcPr>
            <w:tcW w:w="272" w:type="pct"/>
            <w:shd w:val="clear" w:color="auto" w:fill="56D6D3"/>
            <w:vAlign w:val="center"/>
          </w:tcPr>
          <w:p w14:paraId="0D87CEFF" w14:textId="470E5DDD" w:rsidR="00422229" w:rsidRPr="0041391B" w:rsidRDefault="00422229" w:rsidP="004222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2E1CB5A0" w14:textId="2FF042CC" w:rsidR="00422229" w:rsidRPr="0041391B" w:rsidRDefault="00422229" w:rsidP="00422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Psikolojik danışmanlık ve rehberliğin geliştirilmesi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2F3F6700" w:rsidR="00422229" w:rsidRPr="000D0AFB" w:rsidRDefault="00422229" w:rsidP="0042222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hizmetlerinin neler oldukları ve geliştirilme çalışmaları hakkında bilgi sahibi olur</w:t>
            </w:r>
          </w:p>
        </w:tc>
        <w:tc>
          <w:tcPr>
            <w:tcW w:w="143" w:type="pct"/>
            <w:vAlign w:val="center"/>
          </w:tcPr>
          <w:p w14:paraId="5C5DE3F3" w14:textId="2E5F2B24" w:rsidR="00422229" w:rsidRPr="000D0AFB" w:rsidRDefault="00422229" w:rsidP="0042222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422229" w:rsidRPr="000D0AFB" w:rsidRDefault="00422229" w:rsidP="0042222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422229" w:rsidRPr="000D0AFB" w:rsidRDefault="00422229" w:rsidP="0042222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</w:tcPr>
          <w:p w14:paraId="03D884F4" w14:textId="46205335" w:rsidR="00422229" w:rsidRPr="002C2FAB" w:rsidRDefault="00422229" w:rsidP="00422229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C326AF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82B2A" w:rsidRPr="0041391B" w14:paraId="0E9582A8" w14:textId="77777777" w:rsidTr="00422229">
        <w:trPr>
          <w:cantSplit/>
          <w:trHeight w:val="300"/>
        </w:trPr>
        <w:tc>
          <w:tcPr>
            <w:tcW w:w="272" w:type="pct"/>
            <w:shd w:val="clear" w:color="auto" w:fill="56D6D3"/>
            <w:vAlign w:val="center"/>
          </w:tcPr>
          <w:p w14:paraId="3B0E2C4E" w14:textId="5BF56A9F" w:rsidR="00482B2A" w:rsidRPr="0041391B" w:rsidRDefault="00422229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29" w:type="pct"/>
            <w:gridSpan w:val="2"/>
            <w:vAlign w:val="center"/>
          </w:tcPr>
          <w:p w14:paraId="29C66F06" w14:textId="15895AC5" w:rsidR="00482B2A" w:rsidRPr="0041391B" w:rsidRDefault="00422229" w:rsidP="00482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ve psikoterapi</w:t>
            </w:r>
          </w:p>
        </w:tc>
        <w:tc>
          <w:tcPr>
            <w:tcW w:w="2389" w:type="pct"/>
            <w:gridSpan w:val="4"/>
            <w:vAlign w:val="center"/>
          </w:tcPr>
          <w:p w14:paraId="3C9E05FB" w14:textId="079F56AB" w:rsidR="00482B2A" w:rsidRPr="000D0AFB" w:rsidRDefault="00422229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ve psikoterapi hakkında bilgi sahibi olur</w:t>
            </w:r>
          </w:p>
        </w:tc>
        <w:tc>
          <w:tcPr>
            <w:tcW w:w="143" w:type="pct"/>
            <w:vAlign w:val="center"/>
          </w:tcPr>
          <w:p w14:paraId="15584EFE" w14:textId="06CC998B" w:rsidR="00482B2A" w:rsidRPr="000D0AFB" w:rsidRDefault="00422229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DB33D2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</w:tcPr>
          <w:p w14:paraId="10D676BA" w14:textId="77777777" w:rsidR="00482B2A" w:rsidRPr="002C2FAB" w:rsidRDefault="00482B2A" w:rsidP="00482B2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482B2A" w:rsidRPr="0041391B" w14:paraId="7A2B080D" w14:textId="77777777" w:rsidTr="00422229">
        <w:trPr>
          <w:cantSplit/>
          <w:trHeight w:val="284"/>
        </w:trPr>
        <w:tc>
          <w:tcPr>
            <w:tcW w:w="272" w:type="pct"/>
            <w:vMerge w:val="restart"/>
            <w:shd w:val="clear" w:color="auto" w:fill="56D6D3"/>
            <w:vAlign w:val="center"/>
          </w:tcPr>
          <w:p w14:paraId="6C375F99" w14:textId="1FD250F4" w:rsidR="00482B2A" w:rsidRPr="0041391B" w:rsidRDefault="00482B2A" w:rsidP="00482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Merge w:val="restart"/>
            <w:vAlign w:val="center"/>
          </w:tcPr>
          <w:p w14:paraId="235B707D" w14:textId="7B79215B" w:rsidR="00482B2A" w:rsidRPr="0041391B" w:rsidRDefault="00422229" w:rsidP="00482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PDR’nin etik kuralları</w:t>
            </w:r>
          </w:p>
        </w:tc>
        <w:tc>
          <w:tcPr>
            <w:tcW w:w="2389" w:type="pct"/>
            <w:gridSpan w:val="4"/>
          </w:tcPr>
          <w:p w14:paraId="05F7214A" w14:textId="00F94312" w:rsidR="00482B2A" w:rsidRPr="000D0AFB" w:rsidRDefault="00422229" w:rsidP="00482B2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PDR’de yer alan etik kurallar konusunda bilgi sahibi olur</w:t>
            </w:r>
          </w:p>
        </w:tc>
        <w:tc>
          <w:tcPr>
            <w:tcW w:w="143" w:type="pct"/>
            <w:vAlign w:val="center"/>
          </w:tcPr>
          <w:p w14:paraId="74C4B7FF" w14:textId="758EBC0A" w:rsidR="00482B2A" w:rsidRPr="000D0AFB" w:rsidRDefault="00422229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9D3A09B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482B2A" w:rsidRPr="000D0AFB" w:rsidRDefault="00482B2A" w:rsidP="00482B2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vMerge w:val="restart"/>
          </w:tcPr>
          <w:p w14:paraId="567FA6B3" w14:textId="634E1E88" w:rsidR="00482B2A" w:rsidRPr="002C2FAB" w:rsidRDefault="00482B2A" w:rsidP="00482B2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C326AF">
              <w:rPr>
                <w:sz w:val="20"/>
                <w:szCs w:val="20"/>
              </w:rPr>
              <w:t xml:space="preserve">Gürhan Can </w:t>
            </w:r>
            <w:r w:rsidRPr="00C326AF">
              <w:rPr>
                <w:sz w:val="20"/>
                <w:szCs w:val="20"/>
              </w:rPr>
              <w:lastRenderedPageBreak/>
              <w:t>(Ed.), Psikolojik Danışma ve Rehberlik, Pegem Akademi Yayınclık, 2018.</w:t>
            </w:r>
          </w:p>
        </w:tc>
      </w:tr>
      <w:tr w:rsidR="00EB4442" w:rsidRPr="0041391B" w14:paraId="75E46A3A" w14:textId="77777777" w:rsidTr="00422229">
        <w:trPr>
          <w:cantSplit/>
          <w:trHeight w:val="300"/>
        </w:trPr>
        <w:tc>
          <w:tcPr>
            <w:tcW w:w="272" w:type="pct"/>
            <w:vMerge/>
            <w:shd w:val="clear" w:color="auto" w:fill="56D6D3"/>
            <w:vAlign w:val="center"/>
          </w:tcPr>
          <w:p w14:paraId="715E9F69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vMerge/>
            <w:vAlign w:val="center"/>
          </w:tcPr>
          <w:p w14:paraId="56167A40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75CD3E0" w14:textId="77777777" w:rsidR="00EB4442" w:rsidRPr="000D0AFB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14:paraId="7F38FE0E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75C71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22308C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vMerge/>
            <w:vAlign w:val="center"/>
          </w:tcPr>
          <w:p w14:paraId="08AD2801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244C1790" w14:textId="77777777" w:rsidTr="00422229">
        <w:trPr>
          <w:cantSplit/>
          <w:trHeight w:val="200"/>
        </w:trPr>
        <w:tc>
          <w:tcPr>
            <w:tcW w:w="272" w:type="pct"/>
            <w:shd w:val="clear" w:color="auto" w:fill="56D6D3"/>
            <w:vAlign w:val="center"/>
          </w:tcPr>
          <w:p w14:paraId="73986D95" w14:textId="2CCF1B71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39B0F340" w14:textId="53F4E6BF" w:rsidR="00177132" w:rsidRPr="0041391B" w:rsidRDefault="00422229" w:rsidP="00177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PDR’de araştırma</w:t>
            </w:r>
          </w:p>
        </w:tc>
        <w:tc>
          <w:tcPr>
            <w:tcW w:w="2389" w:type="pct"/>
            <w:gridSpan w:val="4"/>
          </w:tcPr>
          <w:p w14:paraId="5470BD7C" w14:textId="223D8F18" w:rsidR="00177132" w:rsidRPr="000D0AFB" w:rsidRDefault="00422229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PDR’de yer alan araştırma yöntemleri ve alanlarının neler olduğu konusunda bilgi sahibi olur</w:t>
            </w:r>
          </w:p>
        </w:tc>
        <w:tc>
          <w:tcPr>
            <w:tcW w:w="143" w:type="pct"/>
            <w:vAlign w:val="center"/>
          </w:tcPr>
          <w:p w14:paraId="042212B8" w14:textId="2EA74ABC" w:rsidR="00177132" w:rsidRPr="000D0AFB" w:rsidRDefault="00422229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7E086D0A" w14:textId="6776C84B" w:rsidR="00177132" w:rsidRPr="002C2FAB" w:rsidRDefault="0042222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C326AF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177132" w:rsidRPr="0041391B" w14:paraId="701730EF" w14:textId="77777777" w:rsidTr="00422229">
        <w:trPr>
          <w:cantSplit/>
          <w:trHeight w:val="200"/>
        </w:trPr>
        <w:tc>
          <w:tcPr>
            <w:tcW w:w="272" w:type="pct"/>
            <w:shd w:val="clear" w:color="auto" w:fill="56D6D3"/>
            <w:vAlign w:val="center"/>
          </w:tcPr>
          <w:p w14:paraId="7B31F47A" w14:textId="2EBF7ED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pct"/>
            <w:gridSpan w:val="2"/>
            <w:vAlign w:val="center"/>
          </w:tcPr>
          <w:p w14:paraId="467CEF4B" w14:textId="25832917" w:rsidR="00177132" w:rsidRPr="0041391B" w:rsidRDefault="00422229" w:rsidP="00177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PDR’de değerlendirme</w:t>
            </w:r>
          </w:p>
        </w:tc>
        <w:tc>
          <w:tcPr>
            <w:tcW w:w="2389" w:type="pct"/>
            <w:gridSpan w:val="4"/>
          </w:tcPr>
          <w:p w14:paraId="41F4FD91" w14:textId="2CF0BB03" w:rsidR="00177132" w:rsidRPr="000D0AFB" w:rsidRDefault="00422229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PDR’de yer alan değerlendirme yöntemleri konusunda bilgi sahibi olur</w:t>
            </w:r>
          </w:p>
        </w:tc>
        <w:tc>
          <w:tcPr>
            <w:tcW w:w="143" w:type="pct"/>
            <w:vAlign w:val="center"/>
          </w:tcPr>
          <w:p w14:paraId="6EB07E09" w14:textId="2A431F62" w:rsidR="00177132" w:rsidRPr="000D0AFB" w:rsidRDefault="00422229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1C93E079" w14:textId="52EEC6CD" w:rsidR="00177132" w:rsidRPr="002C2FAB" w:rsidRDefault="0042222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C326AF">
              <w:rPr>
                <w:sz w:val="20"/>
                <w:szCs w:val="20"/>
              </w:rPr>
              <w:t>Gürhan Can (Ed.), Psikolojik Danışma ve Rehberlik, Pegem Akademi Yayınclık, 2018.</w:t>
            </w:r>
          </w:p>
        </w:tc>
      </w:tr>
      <w:tr w:rsidR="00422229" w:rsidRPr="0041391B" w14:paraId="4E874421" w14:textId="77777777" w:rsidTr="00422229">
        <w:trPr>
          <w:cantSplit/>
          <w:trHeight w:val="751"/>
        </w:trPr>
        <w:tc>
          <w:tcPr>
            <w:tcW w:w="272" w:type="pct"/>
            <w:shd w:val="clear" w:color="auto" w:fill="56D6D3"/>
            <w:vAlign w:val="center"/>
          </w:tcPr>
          <w:p w14:paraId="66E45446" w14:textId="5F598ABC" w:rsidR="00422229" w:rsidRPr="0041391B" w:rsidRDefault="00422229" w:rsidP="004222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28" w:type="pct"/>
            <w:gridSpan w:val="13"/>
            <w:shd w:val="clear" w:color="auto" w:fill="56D6D3"/>
          </w:tcPr>
          <w:p w14:paraId="6081DEA4" w14:textId="77777777" w:rsidR="00422229" w:rsidRPr="0041391B" w:rsidRDefault="00422229" w:rsidP="00422229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62D24332" w:rsidR="00422229" w:rsidRPr="0041391B" w:rsidRDefault="00422229" w:rsidP="00422229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</w:t>
            </w:r>
            <w:r>
              <w:rPr>
                <w:sz w:val="20"/>
                <w:szCs w:val="20"/>
              </w:rPr>
              <w:t>40</w:t>
            </w:r>
            <w:r w:rsidRPr="0041391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ını</w:t>
            </w:r>
            <w:r w:rsidRPr="0041391B">
              <w:rPr>
                <w:sz w:val="20"/>
                <w:szCs w:val="20"/>
              </w:rPr>
              <w:t>, ara sınav sonrası işlenen konuların %</w:t>
            </w:r>
            <w:r>
              <w:rPr>
                <w:sz w:val="20"/>
                <w:szCs w:val="20"/>
              </w:rPr>
              <w:t>60</w:t>
            </w:r>
            <w:r w:rsidRPr="0041391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ını</w:t>
            </w:r>
            <w:r w:rsidRPr="0041391B">
              <w:rPr>
                <w:sz w:val="20"/>
                <w:szCs w:val="20"/>
              </w:rPr>
              <w:t xml:space="preserve"> kapsayacak şekilde hazırlanacak, geçerli ve güvenilir ölçme aracıyla gerçekleştirilecektir.</w:t>
            </w:r>
          </w:p>
        </w:tc>
      </w:tr>
      <w:tr w:rsidR="00422229" w:rsidRPr="0041391B" w14:paraId="7D2B7B5B" w14:textId="77777777" w:rsidTr="00422229">
        <w:trPr>
          <w:cantSplit/>
          <w:trHeight w:val="1134"/>
        </w:trPr>
        <w:tc>
          <w:tcPr>
            <w:tcW w:w="272" w:type="pct"/>
            <w:shd w:val="clear" w:color="auto" w:fill="BBEFEE"/>
            <w:vAlign w:val="center"/>
          </w:tcPr>
          <w:p w14:paraId="27EC8863" w14:textId="152AB3E2" w:rsidR="00422229" w:rsidRPr="0041391B" w:rsidRDefault="00422229" w:rsidP="004222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8" w:type="pct"/>
            <w:gridSpan w:val="13"/>
            <w:shd w:val="clear" w:color="auto" w:fill="BBEFEE"/>
          </w:tcPr>
          <w:p w14:paraId="7816438D" w14:textId="7645B071" w:rsidR="00422229" w:rsidRPr="0041391B" w:rsidRDefault="00422229" w:rsidP="00422229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422229" w:rsidRPr="0041391B" w:rsidRDefault="00422229" w:rsidP="00422229">
            <w:pPr>
              <w:rPr>
                <w:b/>
                <w:sz w:val="20"/>
                <w:szCs w:val="20"/>
              </w:rPr>
            </w:pPr>
          </w:p>
          <w:p w14:paraId="3CA5A76B" w14:textId="77777777" w:rsidR="00422229" w:rsidRPr="0041391B" w:rsidRDefault="00422229" w:rsidP="00422229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66938B0D" w:rsidR="00422229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Öğrencilere konu çerçevesinde değerlendirmeler yapılarak kaynakların tespit edilip araştırılması</w:t>
            </w:r>
          </w:p>
          <w:p w14:paraId="5DBCACE4" w14:textId="091A216F" w:rsidR="00422229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Ders öncesinde ön hazırlık çalışması yapılması</w:t>
            </w:r>
          </w:p>
          <w:p w14:paraId="0DDA2F27" w14:textId="1DD817E9" w:rsidR="00422229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Her komnuyla ilgili ilave kaynaklarda yer alan yayınların bireysel olarak araştırılması</w:t>
            </w:r>
          </w:p>
          <w:p w14:paraId="061A12D3" w14:textId="69766143" w:rsidR="00422229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Dersin hedeflerinin gerçekleşme düzeyine ilişkin ders sorumlusu öğretim üyesine geri bildirimlerde bulunması</w:t>
            </w:r>
          </w:p>
          <w:p w14:paraId="7D7E26F2" w14:textId="0F9BE2DA" w:rsidR="00422229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Derse devama ilişkin sınırın aşılmaması</w:t>
            </w:r>
          </w:p>
          <w:p w14:paraId="720F4DCF" w14:textId="77777777" w:rsidR="00422229" w:rsidRPr="0041391B" w:rsidRDefault="00422229" w:rsidP="00422229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422229" w:rsidRPr="0041391B" w:rsidRDefault="00422229" w:rsidP="00422229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422229" w:rsidRPr="0041391B" w:rsidRDefault="00422229" w:rsidP="00422229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422229" w:rsidRPr="0041391B" w:rsidRDefault="00422229" w:rsidP="00422229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422229" w:rsidRPr="0041391B" w:rsidRDefault="00422229" w:rsidP="00422229">
            <w:pPr>
              <w:rPr>
                <w:b/>
                <w:sz w:val="20"/>
                <w:szCs w:val="20"/>
              </w:rPr>
            </w:pPr>
          </w:p>
          <w:p w14:paraId="4B92B6B8" w14:textId="77777777" w:rsidR="00422229" w:rsidRPr="0041391B" w:rsidRDefault="00422229" w:rsidP="00422229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422229" w:rsidRPr="0041391B" w:rsidRDefault="00422229" w:rsidP="00422229">
            <w:pPr>
              <w:rPr>
                <w:sz w:val="20"/>
                <w:szCs w:val="20"/>
              </w:rPr>
            </w:pPr>
          </w:p>
          <w:p w14:paraId="6739C698" w14:textId="77777777" w:rsidR="00422229" w:rsidRPr="00076540" w:rsidRDefault="00422229" w:rsidP="00422229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422229" w:rsidRDefault="00422229" w:rsidP="00422229">
            <w:pPr>
              <w:rPr>
                <w:sz w:val="20"/>
                <w:szCs w:val="20"/>
              </w:rPr>
            </w:pPr>
          </w:p>
          <w:p w14:paraId="441496CB" w14:textId="0116A628" w:rsidR="00422229" w:rsidRPr="00076540" w:rsidRDefault="00422229" w:rsidP="00422229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422229" w:rsidRPr="0041391B" w:rsidRDefault="00422229" w:rsidP="0042222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748C5F" w14:textId="77777777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41391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6A5A8794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2229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2E4E4F50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7F31EFC7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39C89337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5D9AA77F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7E7C7EDD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517D4123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%40</w:t>
            </w:r>
          </w:p>
        </w:tc>
      </w:tr>
      <w:tr w:rsidR="000C490B" w:rsidRPr="0041391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45649496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2229">
              <w:rPr>
                <w:sz w:val="20"/>
                <w:szCs w:val="20"/>
              </w:rPr>
              <w:t>%60</w:t>
            </w:r>
          </w:p>
        </w:tc>
      </w:tr>
      <w:tr w:rsidR="000C490B" w:rsidRPr="0041391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13ACACB1" w:rsidR="000C490B" w:rsidRPr="0041391B" w:rsidRDefault="00422229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%100</w:t>
            </w:r>
          </w:p>
        </w:tc>
      </w:tr>
      <w:tr w:rsidR="000C490B" w:rsidRPr="0041391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41391B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41391B" w14:paraId="577E1F11" w14:textId="77777777" w:rsidTr="000C490B">
        <w:tc>
          <w:tcPr>
            <w:tcW w:w="1532" w:type="pct"/>
          </w:tcPr>
          <w:p w14:paraId="139469C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1618AEE4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4BFA1B32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54F23A1C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825758B" w14:textId="77777777" w:rsidTr="000C490B">
        <w:tc>
          <w:tcPr>
            <w:tcW w:w="1532" w:type="pct"/>
          </w:tcPr>
          <w:p w14:paraId="1C7AAFD6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6BAC220E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45A363C7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2837AA54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3AAEAE5" w14:textId="77777777" w:rsidTr="000C490B">
        <w:tc>
          <w:tcPr>
            <w:tcW w:w="1532" w:type="pct"/>
          </w:tcPr>
          <w:p w14:paraId="701B2631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7A8E149B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4" w:type="pct"/>
            <w:gridSpan w:val="2"/>
          </w:tcPr>
          <w:p w14:paraId="5EBABEBC" w14:textId="37B97213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D341F8B" w14:textId="79F6CEBF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46D42" w:rsidRPr="0041391B" w14:paraId="27F20FAB" w14:textId="77777777" w:rsidTr="000C490B">
        <w:tc>
          <w:tcPr>
            <w:tcW w:w="1532" w:type="pct"/>
          </w:tcPr>
          <w:p w14:paraId="1F020D0A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5901E632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1B4E30D8" w14:textId="38E8EA47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21B4962D" w14:textId="25A440A4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6D42" w:rsidRPr="0041391B" w14:paraId="4AA7E274" w14:textId="77777777" w:rsidTr="000C490B">
        <w:tc>
          <w:tcPr>
            <w:tcW w:w="1532" w:type="pct"/>
          </w:tcPr>
          <w:p w14:paraId="0C4FEC5D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160E5F93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29DDE8E6" w14:textId="40753D0E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413C8ADC" w14:textId="5369B2BC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6D42" w:rsidRPr="0041391B" w14:paraId="2F1F7525" w14:textId="77777777" w:rsidTr="000C490B">
        <w:tc>
          <w:tcPr>
            <w:tcW w:w="1532" w:type="pct"/>
          </w:tcPr>
          <w:p w14:paraId="25A74F6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18FAC6EB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4" w:type="pct"/>
            <w:gridSpan w:val="2"/>
          </w:tcPr>
          <w:p w14:paraId="15C1F793" w14:textId="67ADD912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4D436FA9" w14:textId="2B042CF7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46D42" w:rsidRPr="0041391B" w14:paraId="295B0E7A" w14:textId="77777777" w:rsidTr="000C490B">
        <w:tc>
          <w:tcPr>
            <w:tcW w:w="1532" w:type="pct"/>
          </w:tcPr>
          <w:p w14:paraId="64DDE29B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11F8C5E7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4" w:type="pct"/>
            <w:gridSpan w:val="2"/>
          </w:tcPr>
          <w:p w14:paraId="774F3EC2" w14:textId="0FCCF4FB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3627A112" w14:textId="3768740F" w:rsidR="00246D42" w:rsidRPr="0041391B" w:rsidRDefault="00227263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C490B" w:rsidRPr="0041391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1D02894F" w:rsidR="000C490B" w:rsidRPr="002C2FAB" w:rsidRDefault="00227263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</w:p>
        </w:tc>
      </w:tr>
      <w:tr w:rsidR="000C490B" w:rsidRPr="0041391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Yükü/25)</w:t>
            </w:r>
          </w:p>
        </w:tc>
        <w:tc>
          <w:tcPr>
            <w:tcW w:w="1243" w:type="pct"/>
          </w:tcPr>
          <w:p w14:paraId="3D9EA585" w14:textId="13E05C7F" w:rsidR="000C490B" w:rsidRPr="002C2FAB" w:rsidRDefault="00227263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120/30=4</w:t>
            </w: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4"/>
        <w:gridCol w:w="486"/>
        <w:gridCol w:w="486"/>
        <w:gridCol w:w="483"/>
        <w:gridCol w:w="483"/>
        <w:gridCol w:w="1455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056A2A" w:rsidRPr="0041391B" w14:paraId="3FA6E0F3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56A2A" w:rsidRPr="008D141E" w:rsidRDefault="00056A2A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Öğretim Çıktıları</w:t>
            </w:r>
          </w:p>
          <w:p w14:paraId="7AEA2BED" w14:textId="2F90A2FD" w:rsidR="00056A2A" w:rsidRPr="008D141E" w:rsidRDefault="00056A2A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</w:tr>
      <w:tr w:rsidR="00056A2A" w:rsidRPr="0041391B" w14:paraId="10BC843F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1. İlahiyat alanında kazanılan yeterliliklere dayalı, kuramsal ve uygulamalı bilgilere sahiptir.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B54EEFA" w14:textId="247AA72F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460A22C" w14:textId="106C752B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A3A3FB0" w14:textId="2BD7A3DA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7AA0447" w14:textId="0AB5A2A3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A2A" w:rsidRPr="0041391B" w14:paraId="34F44505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04F1BB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BA3DD4" w14:textId="23D273CD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EE2DAA0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E9FDCB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3FC39D61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AA453E6" w14:textId="752D02C8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D3385F4" w14:textId="5AD09C01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CA6D4F4" w14:textId="0FFDBB31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7448375" w14:textId="1402FEB3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A2A" w:rsidRPr="0041391B" w14:paraId="5FA9AF11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2DDD0D2" w14:textId="0B19B61E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2A0C3DC" w14:textId="564C92CF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8691E8" w14:textId="3D1B2AFA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19859F5" w14:textId="5BB1551D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53A6572F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DE32CDB" w14:textId="746C644D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3CA6B8" w14:textId="72BBB868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4D4E6E4" w14:textId="2C23C14F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6AA9106" w14:textId="35DE4C59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72F025A6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6. İlahiyat alanındaki çeşitli bilimsel, sosyal, kültürel ve sanatsal etkinliklere katılır.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CB4C78C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E581E20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5888A6B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232E7B8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5E8B5508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8A260C6" w14:textId="51F1DFD5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8674E9E" w14:textId="4724E12B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E3FE734" w14:textId="6CDF12F3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4958DA2" w14:textId="44E6D66F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A2A" w:rsidRPr="0041391B" w14:paraId="3415C4C3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D17FD30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58C2E5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439CEB1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8BB2DBF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4AEE30F9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9B88076" w14:textId="66BD385D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62512F8" w14:textId="0428320A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755A7B5" w14:textId="15144C7A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C0FAF01" w14:textId="46C6A98E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6A2A" w:rsidRPr="0041391B" w14:paraId="644911A3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CF2C7ED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ECBD18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D1F0E11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B6BA5E6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7990D398" w14:textId="77777777" w:rsidTr="008571CF">
        <w:trPr>
          <w:gridAfter w:val="1"/>
          <w:wAfter w:w="659" w:type="pct"/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056A2A" w:rsidRPr="0041391B" w:rsidRDefault="00056A2A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11.</w:t>
            </w:r>
            <w:r w:rsidRPr="0041391B">
              <w:rPr>
                <w:bCs/>
                <w:sz w:val="18"/>
                <w:szCs w:val="18"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F4580CA" w14:textId="4E638021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86AAE10" w14:textId="5A376022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FA445C5" w14:textId="3A043DB1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C158BFA" w14:textId="4FBF7FD9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1463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056A2A" w:rsidRPr="0041391B" w14:paraId="434D3580" w14:textId="77777777" w:rsidTr="00056A2A">
        <w:trPr>
          <w:gridAfter w:val="1"/>
          <w:wAfter w:w="661" w:type="pct"/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56A2A" w:rsidRPr="0041391B" w:rsidRDefault="00056A2A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56A2A" w:rsidRPr="0041391B" w:rsidRDefault="00056A2A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56A2A" w:rsidRPr="0041391B" w:rsidRDefault="00056A2A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</w:tr>
      <w:tr w:rsidR="00056A2A" w:rsidRPr="0041391B" w14:paraId="095A8ECF" w14:textId="77777777" w:rsidTr="00056A2A">
        <w:trPr>
          <w:gridAfter w:val="1"/>
          <w:wAfter w:w="661" w:type="pct"/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F758F51" w:rsidR="00056A2A" w:rsidRPr="0041391B" w:rsidRDefault="00056A2A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</w:t>
            </w:r>
            <w:r>
              <w:rPr>
                <w:sz w:val="20"/>
                <w:szCs w:val="20"/>
              </w:rPr>
              <w:t>PDR alanındaki temel kavram ve ilkeleri açıklar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B24EF57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FE8CDB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6EACDD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EA6523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6100A4F6" w14:textId="77777777" w:rsidTr="00056A2A">
        <w:trPr>
          <w:gridAfter w:val="1"/>
          <w:wAfter w:w="661" w:type="pct"/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28294F8A" w:rsidR="00056A2A" w:rsidRPr="0041391B" w:rsidRDefault="00056A2A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2 </w:t>
            </w:r>
            <w:r>
              <w:rPr>
                <w:sz w:val="20"/>
                <w:szCs w:val="20"/>
              </w:rPr>
              <w:t>Eğitimde PDR’nin yeri, önemi ve işlevini ifade eder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CBDEF38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D8F014C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31A52A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59A0CF5" w14:textId="7777777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56A2A" w:rsidRPr="0041391B" w14:paraId="3CE3B6B1" w14:textId="77777777" w:rsidTr="00056A2A">
        <w:trPr>
          <w:gridAfter w:val="1"/>
          <w:wAfter w:w="661" w:type="pct"/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D4E2631" w:rsidR="00056A2A" w:rsidRPr="0041391B" w:rsidRDefault="00056A2A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3 </w:t>
            </w:r>
            <w:r>
              <w:rPr>
                <w:sz w:val="20"/>
                <w:szCs w:val="20"/>
              </w:rPr>
              <w:t>PDR’de hizmet alanları arasındaki benzerlik ve farklılıkları ayırt eder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C393E0B" w14:textId="3E729F9E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B0E2336" w14:textId="4E625254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86981B9" w14:textId="2CFD49DE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2A24509" w14:textId="0C078BF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56A2A" w:rsidRPr="0041391B" w14:paraId="5170A555" w14:textId="77777777" w:rsidTr="00056A2A">
        <w:trPr>
          <w:gridAfter w:val="1"/>
          <w:wAfter w:w="661" w:type="pct"/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63974D05" w:rsidR="00056A2A" w:rsidRPr="0041391B" w:rsidRDefault="00056A2A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4 </w:t>
            </w:r>
            <w:r>
              <w:rPr>
                <w:sz w:val="20"/>
                <w:szCs w:val="20"/>
              </w:rPr>
              <w:t>İlgili yönetmeliklere göre öğretmenlerin rehberlik hizmetlerindeki görev ve sorumluluklarını geliştirir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66EE0C3" w14:textId="7D0930B7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6B15887" w14:textId="649ED2DE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C9E1C05" w14:textId="3C0C6830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8A5B1A7" w14:textId="4305D599" w:rsidR="00056A2A" w:rsidRPr="0041391B" w:rsidRDefault="00056A2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6F81" w14:textId="77777777" w:rsidR="00AD2107" w:rsidRDefault="00AD2107" w:rsidP="007B135A">
      <w:r>
        <w:separator/>
      </w:r>
    </w:p>
  </w:endnote>
  <w:endnote w:type="continuationSeparator" w:id="0">
    <w:p w14:paraId="41E94CCB" w14:textId="77777777" w:rsidR="00AD2107" w:rsidRDefault="00AD2107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C3C5" w14:textId="77777777" w:rsidR="00AD2107" w:rsidRDefault="00AD2107" w:rsidP="007B135A">
      <w:r>
        <w:separator/>
      </w:r>
    </w:p>
  </w:footnote>
  <w:footnote w:type="continuationSeparator" w:id="0">
    <w:p w14:paraId="338D4185" w14:textId="77777777" w:rsidR="00AD2107" w:rsidRDefault="00AD2107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13A5"/>
    <w:rsid w:val="00056A2A"/>
    <w:rsid w:val="00067FF7"/>
    <w:rsid w:val="00076540"/>
    <w:rsid w:val="00087DE0"/>
    <w:rsid w:val="000B5DA2"/>
    <w:rsid w:val="000C490B"/>
    <w:rsid w:val="000D0AFB"/>
    <w:rsid w:val="000E2C48"/>
    <w:rsid w:val="00137AA6"/>
    <w:rsid w:val="00175C0D"/>
    <w:rsid w:val="00177132"/>
    <w:rsid w:val="001821BC"/>
    <w:rsid w:val="001E3B22"/>
    <w:rsid w:val="00227263"/>
    <w:rsid w:val="00246D42"/>
    <w:rsid w:val="00250125"/>
    <w:rsid w:val="00250B07"/>
    <w:rsid w:val="00272301"/>
    <w:rsid w:val="002A48EE"/>
    <w:rsid w:val="002C2FAB"/>
    <w:rsid w:val="002D139D"/>
    <w:rsid w:val="002E0389"/>
    <w:rsid w:val="003F109F"/>
    <w:rsid w:val="0041246B"/>
    <w:rsid w:val="004128FB"/>
    <w:rsid w:val="0041391B"/>
    <w:rsid w:val="004164BB"/>
    <w:rsid w:val="00422229"/>
    <w:rsid w:val="00423A0D"/>
    <w:rsid w:val="00466989"/>
    <w:rsid w:val="00482B2A"/>
    <w:rsid w:val="00483362"/>
    <w:rsid w:val="00487C4C"/>
    <w:rsid w:val="004C5D52"/>
    <w:rsid w:val="004E0805"/>
    <w:rsid w:val="004F3762"/>
    <w:rsid w:val="005163C2"/>
    <w:rsid w:val="005420A9"/>
    <w:rsid w:val="00567F55"/>
    <w:rsid w:val="005A2AA2"/>
    <w:rsid w:val="006066B6"/>
    <w:rsid w:val="00623A33"/>
    <w:rsid w:val="006241B7"/>
    <w:rsid w:val="00630CD3"/>
    <w:rsid w:val="0067145D"/>
    <w:rsid w:val="006A3D1E"/>
    <w:rsid w:val="006A50B3"/>
    <w:rsid w:val="006C5DBE"/>
    <w:rsid w:val="006D19D3"/>
    <w:rsid w:val="006E2F70"/>
    <w:rsid w:val="00716400"/>
    <w:rsid w:val="007519FB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8520AF"/>
    <w:rsid w:val="008571CF"/>
    <w:rsid w:val="00872F59"/>
    <w:rsid w:val="00876EB6"/>
    <w:rsid w:val="0088126C"/>
    <w:rsid w:val="008B062F"/>
    <w:rsid w:val="008D141E"/>
    <w:rsid w:val="008F3767"/>
    <w:rsid w:val="008F4FD4"/>
    <w:rsid w:val="008F692E"/>
    <w:rsid w:val="009006A1"/>
    <w:rsid w:val="00921FE9"/>
    <w:rsid w:val="009877C1"/>
    <w:rsid w:val="009E527A"/>
    <w:rsid w:val="009F1BDD"/>
    <w:rsid w:val="00A1342C"/>
    <w:rsid w:val="00A362F2"/>
    <w:rsid w:val="00A94A0E"/>
    <w:rsid w:val="00A96B20"/>
    <w:rsid w:val="00AC783F"/>
    <w:rsid w:val="00AD2107"/>
    <w:rsid w:val="00B107E3"/>
    <w:rsid w:val="00B776C6"/>
    <w:rsid w:val="00BA0968"/>
    <w:rsid w:val="00BC4165"/>
    <w:rsid w:val="00BD3C76"/>
    <w:rsid w:val="00C045AF"/>
    <w:rsid w:val="00C33D3A"/>
    <w:rsid w:val="00C65E48"/>
    <w:rsid w:val="00C9025B"/>
    <w:rsid w:val="00C9066A"/>
    <w:rsid w:val="00CD6D1C"/>
    <w:rsid w:val="00D01F65"/>
    <w:rsid w:val="00D031CD"/>
    <w:rsid w:val="00D275D9"/>
    <w:rsid w:val="00D72055"/>
    <w:rsid w:val="00D93D59"/>
    <w:rsid w:val="00DC6BF7"/>
    <w:rsid w:val="00DD5F37"/>
    <w:rsid w:val="00DE0F3B"/>
    <w:rsid w:val="00E0185C"/>
    <w:rsid w:val="00E17153"/>
    <w:rsid w:val="00E2395F"/>
    <w:rsid w:val="00E52B88"/>
    <w:rsid w:val="00E55DA3"/>
    <w:rsid w:val="00E8255F"/>
    <w:rsid w:val="00E90FE7"/>
    <w:rsid w:val="00EA4EEB"/>
    <w:rsid w:val="00EB22E8"/>
    <w:rsid w:val="00EB4442"/>
    <w:rsid w:val="00F16614"/>
    <w:rsid w:val="00F16B80"/>
    <w:rsid w:val="00F81F80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İbrahim Furkan GÜVEN</cp:lastModifiedBy>
  <cp:revision>6</cp:revision>
  <dcterms:created xsi:type="dcterms:W3CDTF">2025-01-17T08:08:00Z</dcterms:created>
  <dcterms:modified xsi:type="dcterms:W3CDTF">2025-09-08T16:44:00Z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