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7"/>
        <w:gridCol w:w="1418"/>
        <w:gridCol w:w="1527"/>
        <w:gridCol w:w="916"/>
        <w:gridCol w:w="334"/>
        <w:gridCol w:w="1547"/>
        <w:gridCol w:w="1523"/>
      </w:tblGrid>
      <w:tr w:rsidR="002A48EE" w:rsidRPr="0041391B" w14:paraId="1D306607" w14:textId="6C042CF6" w:rsidTr="002F7222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FD37A3">
        <w:trPr>
          <w:trHeight w:val="325"/>
        </w:trPr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4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3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2F7222">
        <w:tc>
          <w:tcPr>
            <w:tcW w:w="567" w:type="pct"/>
            <w:gridSpan w:val="2"/>
          </w:tcPr>
          <w:p w14:paraId="472990E8" w14:textId="19761331" w:rsidR="00067FF7" w:rsidRPr="004F3762" w:rsidRDefault="00C22F65" w:rsidP="00067FF7">
            <w:pPr>
              <w:rPr>
                <w:sz w:val="20"/>
                <w:szCs w:val="20"/>
              </w:rPr>
            </w:pPr>
            <w:r w:rsidRPr="00665E30">
              <w:rPr>
                <w:sz w:val="20"/>
                <w:szCs w:val="20"/>
              </w:rPr>
              <w:t>İLF410</w:t>
            </w:r>
          </w:p>
        </w:tc>
        <w:tc>
          <w:tcPr>
            <w:tcW w:w="1772" w:type="pct"/>
            <w:gridSpan w:val="2"/>
          </w:tcPr>
          <w:p w14:paraId="20A8DC5D" w14:textId="35F5B816" w:rsidR="00067FF7" w:rsidRPr="004F3762" w:rsidRDefault="00FD37A3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DİNLER TARİHİ II</w:t>
            </w:r>
          </w:p>
        </w:tc>
        <w:tc>
          <w:tcPr>
            <w:tcW w:w="695" w:type="pct"/>
          </w:tcPr>
          <w:p w14:paraId="091AAB96" w14:textId="5CBA0555" w:rsidR="00067FF7" w:rsidRPr="0041391B" w:rsidRDefault="00000000" w:rsidP="00067F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81271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37A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9F306B">
              <w:rPr>
                <w:b/>
                <w:sz w:val="20"/>
                <w:szCs w:val="20"/>
              </w:rPr>
              <w:t xml:space="preserve">Z </w:t>
            </w:r>
            <w:sdt>
              <w:sdtPr>
                <w:rPr>
                  <w:b/>
                  <w:sz w:val="20"/>
                  <w:szCs w:val="20"/>
                </w:rPr>
                <w:id w:val="-14577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7A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06B">
              <w:rPr>
                <w:b/>
                <w:sz w:val="20"/>
                <w:szCs w:val="20"/>
              </w:rPr>
              <w:t>S</w:t>
            </w:r>
            <w:r w:rsidR="009F306B" w:rsidRPr="00FF04E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888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06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306B" w:rsidRPr="00FF04E5">
              <w:rPr>
                <w:b/>
                <w:sz w:val="20"/>
                <w:szCs w:val="20"/>
              </w:rPr>
              <w:t>İBS</w:t>
            </w:r>
          </w:p>
        </w:tc>
        <w:tc>
          <w:tcPr>
            <w:tcW w:w="569" w:type="pct"/>
            <w:gridSpan w:val="2"/>
          </w:tcPr>
          <w:p w14:paraId="5F355E20" w14:textId="6EACEAD8" w:rsidR="00067FF7" w:rsidRPr="0041391B" w:rsidRDefault="000560AF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</w:tcPr>
          <w:p w14:paraId="1D68DA27" w14:textId="61886BC0" w:rsidR="00067FF7" w:rsidRPr="0041391B" w:rsidRDefault="0029688E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14:paraId="5A85CC8E" w14:textId="1E209366" w:rsidR="00067FF7" w:rsidRPr="0041391B" w:rsidRDefault="00FD37A3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4234E462" w:rsidR="002A48EE" w:rsidRPr="0041391B" w:rsidRDefault="00DB2A06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LİSANS</w:t>
            </w:r>
          </w:p>
        </w:tc>
      </w:tr>
      <w:tr w:rsidR="002A48EE" w:rsidRPr="0041391B" w14:paraId="3A4B92F1" w14:textId="77777777" w:rsidTr="002F7222">
        <w:tc>
          <w:tcPr>
            <w:tcW w:w="169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2F7222">
        <w:tc>
          <w:tcPr>
            <w:tcW w:w="1694" w:type="pct"/>
            <w:gridSpan w:val="3"/>
          </w:tcPr>
          <w:p w14:paraId="00510A63" w14:textId="1204E9BB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61875557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9" w:type="pct"/>
            <w:gridSpan w:val="3"/>
          </w:tcPr>
          <w:p w14:paraId="12131B46" w14:textId="1FE1E378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75320FAD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563F3756" w:rsidR="002A48EE" w:rsidRPr="0041391B" w:rsidRDefault="00D16AA9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451F152A" w:rsidR="004F3762" w:rsidRPr="004F3762" w:rsidRDefault="00D16AA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Dinler Tarihi’nin</w:t>
            </w:r>
            <w:r w:rsidRPr="00D16AA9">
              <w:rPr>
                <w:sz w:val="20"/>
                <w:szCs w:val="20"/>
              </w:rPr>
              <w:t xml:space="preserve"> temel kavramları</w:t>
            </w:r>
            <w:r w:rsidR="007A234D">
              <w:rPr>
                <w:sz w:val="20"/>
                <w:szCs w:val="20"/>
              </w:rPr>
              <w:t>,</w:t>
            </w:r>
            <w:r w:rsidRPr="00D16AA9">
              <w:rPr>
                <w:sz w:val="20"/>
                <w:szCs w:val="20"/>
              </w:rPr>
              <w:t xml:space="preserve"> özellikleri</w:t>
            </w:r>
            <w:r w:rsidR="00656083">
              <w:rPr>
                <w:sz w:val="20"/>
                <w:szCs w:val="20"/>
              </w:rPr>
              <w:t xml:space="preserve">, </w:t>
            </w:r>
            <w:r w:rsidR="007A234D">
              <w:rPr>
                <w:sz w:val="20"/>
                <w:szCs w:val="20"/>
              </w:rPr>
              <w:t>metotları</w:t>
            </w:r>
            <w:r w:rsidR="00656083">
              <w:rPr>
                <w:sz w:val="20"/>
                <w:szCs w:val="20"/>
              </w:rPr>
              <w:t xml:space="preserve">, </w:t>
            </w:r>
            <w:r w:rsidRPr="00D16AA9">
              <w:rPr>
                <w:sz w:val="20"/>
                <w:szCs w:val="20"/>
              </w:rPr>
              <w:t>temel prensipleri</w:t>
            </w:r>
            <w:r w:rsidR="00656083">
              <w:rPr>
                <w:sz w:val="20"/>
                <w:szCs w:val="20"/>
              </w:rPr>
              <w:t xml:space="preserve"> çerçevesinde </w:t>
            </w:r>
            <w:r w:rsidR="007A234D">
              <w:rPr>
                <w:sz w:val="20"/>
                <w:szCs w:val="20"/>
              </w:rPr>
              <w:t xml:space="preserve">dinler </w:t>
            </w:r>
            <w:r w:rsidR="00693394">
              <w:rPr>
                <w:sz w:val="20"/>
                <w:szCs w:val="20"/>
              </w:rPr>
              <w:t xml:space="preserve">(doğu dinleri) </w:t>
            </w:r>
            <w:r w:rsidR="007A234D">
              <w:rPr>
                <w:sz w:val="20"/>
                <w:szCs w:val="20"/>
              </w:rPr>
              <w:t xml:space="preserve">hakkında </w:t>
            </w:r>
            <w:r w:rsidRPr="00D16AA9">
              <w:rPr>
                <w:sz w:val="20"/>
                <w:szCs w:val="20"/>
              </w:rPr>
              <w:t>bilgi, beceri ve yetkinlik kazandırmak.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3064A189" w:rsidR="004F3762" w:rsidRPr="008E6410" w:rsidRDefault="008E6410" w:rsidP="004F3762">
            <w:pPr>
              <w:rPr>
                <w:sz w:val="20"/>
                <w:szCs w:val="20"/>
              </w:rPr>
            </w:pPr>
            <w:r w:rsidRPr="008E6410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60DA2A25" w:rsidR="004F3762" w:rsidRPr="0041391B" w:rsidRDefault="008E6410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2CB1C3AB" w:rsidR="004F3762" w:rsidRPr="0041391B" w:rsidRDefault="00E70B15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Hinduizm, Budizm, </w:t>
            </w:r>
            <w:proofErr w:type="spellStart"/>
            <w:r>
              <w:rPr>
                <w:sz w:val="20"/>
                <w:szCs w:val="20"/>
              </w:rPr>
              <w:t>Caynizm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Sihizm</w:t>
            </w:r>
            <w:proofErr w:type="spellEnd"/>
            <w:r w:rsidR="00090036">
              <w:rPr>
                <w:sz w:val="20"/>
                <w:szCs w:val="20"/>
              </w:rPr>
              <w:t xml:space="preserve">, </w:t>
            </w:r>
            <w:r w:rsidR="005B2899">
              <w:rPr>
                <w:sz w:val="20"/>
                <w:szCs w:val="20"/>
              </w:rPr>
              <w:t>Şintoizm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7625C3B5" w:rsidR="004F3762" w:rsidRPr="0041391B" w:rsidRDefault="0000144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4DD97C51" w:rsidR="004F3762" w:rsidRPr="0041391B" w:rsidRDefault="0000144B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7E85025A" w:rsidR="004F3762" w:rsidRPr="0041391B" w:rsidRDefault="00D1128A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</w:t>
            </w:r>
            <w:r w:rsidRPr="00D1128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Mustafa; Turan, Süleyman</w:t>
            </w:r>
            <w:r w:rsidRPr="00D1128A">
              <w:rPr>
                <w:sz w:val="20"/>
                <w:szCs w:val="20"/>
              </w:rPr>
              <w:t xml:space="preserve">. </w:t>
            </w:r>
            <w:r w:rsidR="00C05E15">
              <w:rPr>
                <w:sz w:val="20"/>
                <w:szCs w:val="20"/>
              </w:rPr>
              <w:t>Dinler Tarihi</w:t>
            </w:r>
            <w:r w:rsidRPr="00D1128A">
              <w:rPr>
                <w:sz w:val="20"/>
                <w:szCs w:val="20"/>
              </w:rPr>
              <w:t>.</w:t>
            </w:r>
            <w:r w:rsidR="006933A3">
              <w:rPr>
                <w:sz w:val="20"/>
                <w:szCs w:val="20"/>
              </w:rPr>
              <w:t xml:space="preserve"> İstanbul</w:t>
            </w:r>
            <w:r w:rsidRPr="00D1128A">
              <w:rPr>
                <w:sz w:val="20"/>
                <w:szCs w:val="20"/>
              </w:rPr>
              <w:t xml:space="preserve">: </w:t>
            </w:r>
            <w:r w:rsidR="006933A3">
              <w:rPr>
                <w:sz w:val="20"/>
                <w:szCs w:val="20"/>
              </w:rPr>
              <w:t xml:space="preserve">Lisans </w:t>
            </w:r>
            <w:r w:rsidRPr="00D1128A">
              <w:rPr>
                <w:sz w:val="20"/>
                <w:szCs w:val="20"/>
              </w:rPr>
              <w:t>Yayıncılık, 202</w:t>
            </w:r>
            <w:r w:rsidR="00974C14">
              <w:rPr>
                <w:sz w:val="20"/>
                <w:szCs w:val="20"/>
              </w:rPr>
              <w:t>0</w:t>
            </w:r>
            <w:r w:rsidRPr="00D1128A">
              <w:rPr>
                <w:sz w:val="20"/>
                <w:szCs w:val="20"/>
              </w:rPr>
              <w:t>.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243EC2C" w14:textId="77777777" w:rsidTr="008571CF">
        <w:tc>
          <w:tcPr>
            <w:tcW w:w="149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51A6FE8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7CC17BD2" w14:textId="77777777" w:rsidTr="008571CF">
        <w:tc>
          <w:tcPr>
            <w:tcW w:w="149" w:type="pct"/>
          </w:tcPr>
          <w:p w14:paraId="32C84C7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492A746E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62319F3" w14:textId="77777777" w:rsidTr="008571CF">
        <w:tc>
          <w:tcPr>
            <w:tcW w:w="149" w:type="pct"/>
          </w:tcPr>
          <w:p w14:paraId="25B81BA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2309B2F5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30098CE" w14:textId="77777777" w:rsidTr="008571CF">
        <w:tc>
          <w:tcPr>
            <w:tcW w:w="149" w:type="pct"/>
          </w:tcPr>
          <w:p w14:paraId="4BA75AE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6E57A277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E22784" w:rsidRPr="0041391B" w14:paraId="2043CC64" w14:textId="77777777" w:rsidTr="008571CF">
        <w:tc>
          <w:tcPr>
            <w:tcW w:w="149" w:type="pct"/>
          </w:tcPr>
          <w:p w14:paraId="34FC2D6D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0503302A" w:rsidR="00E22784" w:rsidRPr="0041391B" w:rsidRDefault="00F072A2" w:rsidP="00E22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Ali İhsan. Doğu Dinleri. İstanbul. İSAM Yayınları, 2019.</w:t>
            </w:r>
          </w:p>
        </w:tc>
      </w:tr>
      <w:tr w:rsidR="00E22784" w:rsidRPr="0041391B" w14:paraId="118E5737" w14:textId="77777777" w:rsidTr="008571CF">
        <w:tc>
          <w:tcPr>
            <w:tcW w:w="149" w:type="pct"/>
          </w:tcPr>
          <w:p w14:paraId="6404EE58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61E0D6B7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2FA26696" w14:textId="77777777" w:rsidTr="008571CF">
        <w:tc>
          <w:tcPr>
            <w:tcW w:w="149" w:type="pct"/>
          </w:tcPr>
          <w:p w14:paraId="1CB4941A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099A0526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0CEC91C8" w14:textId="77777777" w:rsidTr="008571CF">
        <w:tc>
          <w:tcPr>
            <w:tcW w:w="149" w:type="pct"/>
          </w:tcPr>
          <w:p w14:paraId="04465692" w14:textId="77777777" w:rsidR="00E22784" w:rsidRPr="0041391B" w:rsidRDefault="00E22784" w:rsidP="00E22784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74C42E09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E22784" w:rsidRPr="0041391B" w:rsidRDefault="00E22784" w:rsidP="00E227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E22784" w:rsidRPr="0041391B" w14:paraId="07F8DD27" w14:textId="77777777" w:rsidTr="008571CF">
        <w:tc>
          <w:tcPr>
            <w:tcW w:w="5000" w:type="pct"/>
            <w:gridSpan w:val="9"/>
          </w:tcPr>
          <w:p w14:paraId="49922DEE" w14:textId="50E8D767" w:rsidR="00E22784" w:rsidRPr="0041391B" w:rsidRDefault="005D7FDE" w:rsidP="00E22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="007069E5">
              <w:rPr>
                <w:sz w:val="20"/>
                <w:szCs w:val="20"/>
              </w:rPr>
              <w:t xml:space="preserve"> Yetkin KARAOĞLU</w:t>
            </w:r>
          </w:p>
        </w:tc>
      </w:tr>
      <w:tr w:rsidR="00E22784" w:rsidRPr="0041391B" w14:paraId="3543A096" w14:textId="77777777" w:rsidTr="008571CF">
        <w:tc>
          <w:tcPr>
            <w:tcW w:w="5000" w:type="pct"/>
            <w:gridSpan w:val="9"/>
          </w:tcPr>
          <w:p w14:paraId="52197252" w14:textId="77777777" w:rsidR="00E22784" w:rsidRPr="0041391B" w:rsidRDefault="00E22784" w:rsidP="00E22784">
            <w:pPr>
              <w:rPr>
                <w:sz w:val="20"/>
                <w:szCs w:val="20"/>
              </w:rPr>
            </w:pPr>
          </w:p>
        </w:tc>
      </w:tr>
      <w:tr w:rsidR="0020695C" w:rsidRPr="0041391B" w14:paraId="3F1797DC" w14:textId="77777777" w:rsidTr="008571CF">
        <w:tc>
          <w:tcPr>
            <w:tcW w:w="5000" w:type="pct"/>
            <w:gridSpan w:val="9"/>
          </w:tcPr>
          <w:p w14:paraId="3346D2F4" w14:textId="77777777" w:rsidR="0020695C" w:rsidRPr="0041391B" w:rsidRDefault="0020695C" w:rsidP="00E22784">
            <w:pPr>
              <w:rPr>
                <w:sz w:val="20"/>
                <w:szCs w:val="20"/>
              </w:rPr>
            </w:pPr>
          </w:p>
        </w:tc>
      </w:tr>
      <w:tr w:rsidR="00E22784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E22784" w:rsidRPr="0041391B" w:rsidRDefault="00E22784" w:rsidP="00E22784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E22784" w:rsidRPr="0041391B" w14:paraId="5D8BF914" w14:textId="77777777" w:rsidTr="008571CF">
        <w:tc>
          <w:tcPr>
            <w:tcW w:w="5000" w:type="pct"/>
            <w:gridSpan w:val="9"/>
          </w:tcPr>
          <w:p w14:paraId="3BE1B93C" w14:textId="28153807" w:rsidR="00E22784" w:rsidRPr="00C04A77" w:rsidRDefault="00C04A77" w:rsidP="00E22784">
            <w:pPr>
              <w:rPr>
                <w:bCs/>
                <w:sz w:val="20"/>
                <w:szCs w:val="20"/>
              </w:rPr>
            </w:pPr>
            <w:r w:rsidRPr="00C04A77">
              <w:rPr>
                <w:bCs/>
                <w:sz w:val="20"/>
                <w:szCs w:val="20"/>
              </w:rPr>
              <w:t>Arş. Gör. Mahmut Zahit ERGÜN</w:t>
            </w:r>
          </w:p>
        </w:tc>
      </w:tr>
      <w:tr w:rsidR="00E22784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E22784" w:rsidRPr="0041391B" w:rsidRDefault="00E22784" w:rsidP="00E22784">
            <w:pPr>
              <w:rPr>
                <w:b/>
                <w:sz w:val="20"/>
                <w:szCs w:val="20"/>
              </w:rPr>
            </w:pPr>
          </w:p>
        </w:tc>
      </w:tr>
      <w:tr w:rsidR="00E22784" w:rsidRPr="0041391B" w14:paraId="3AAC63CC" w14:textId="77777777" w:rsidTr="008571CF">
        <w:tc>
          <w:tcPr>
            <w:tcW w:w="5000" w:type="pct"/>
            <w:gridSpan w:val="9"/>
          </w:tcPr>
          <w:p w14:paraId="09AC8664" w14:textId="77777777" w:rsidR="00E22784" w:rsidRPr="0041391B" w:rsidRDefault="00E22784" w:rsidP="00E22784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9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107"/>
        <w:gridCol w:w="266"/>
        <w:gridCol w:w="1845"/>
        <w:gridCol w:w="388"/>
        <w:gridCol w:w="1749"/>
        <w:gridCol w:w="1842"/>
        <w:gridCol w:w="1179"/>
        <w:gridCol w:w="372"/>
        <w:gridCol w:w="11"/>
        <w:gridCol w:w="357"/>
        <w:gridCol w:w="51"/>
        <w:gridCol w:w="370"/>
        <w:gridCol w:w="11"/>
        <w:gridCol w:w="2031"/>
      </w:tblGrid>
      <w:tr w:rsidR="00DE0F3B" w:rsidRPr="0041391B" w14:paraId="7AC67C79" w14:textId="77777777" w:rsidTr="00371417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6E4BF3">
        <w:tc>
          <w:tcPr>
            <w:tcW w:w="396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4" w:type="pct"/>
            <w:gridSpan w:val="12"/>
          </w:tcPr>
          <w:p w14:paraId="06C9388B" w14:textId="7CCDCFE2" w:rsidR="00AC783F" w:rsidRPr="0041391B" w:rsidRDefault="00987C06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 Dinleri kavramını ve kapsam örnekleriyle</w:t>
            </w:r>
            <w:r w:rsidR="008060FE">
              <w:rPr>
                <w:sz w:val="20"/>
                <w:szCs w:val="20"/>
              </w:rPr>
              <w:t xml:space="preserve"> kavrar, sınıflandırır</w:t>
            </w:r>
            <w:r w:rsidR="00EF05D7">
              <w:rPr>
                <w:sz w:val="20"/>
                <w:szCs w:val="20"/>
              </w:rPr>
              <w:t xml:space="preserve"> ve</w:t>
            </w:r>
            <w:r w:rsidR="008060FE">
              <w:rPr>
                <w:sz w:val="20"/>
                <w:szCs w:val="20"/>
              </w:rPr>
              <w:t xml:space="preserve"> açıklar.</w:t>
            </w:r>
          </w:p>
        </w:tc>
      </w:tr>
      <w:tr w:rsidR="00AC783F" w:rsidRPr="0041391B" w14:paraId="272878D0" w14:textId="77777777" w:rsidTr="006E4BF3">
        <w:tc>
          <w:tcPr>
            <w:tcW w:w="396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4" w:type="pct"/>
            <w:gridSpan w:val="12"/>
          </w:tcPr>
          <w:p w14:paraId="536D6780" w14:textId="3111424A" w:rsidR="00AC783F" w:rsidRPr="0041391B" w:rsidRDefault="00987C06" w:rsidP="00AC78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Hinduzim</w:t>
            </w:r>
            <w:r w:rsidR="004331EC">
              <w:rPr>
                <w:sz w:val="20"/>
                <w:szCs w:val="20"/>
              </w:rPr>
              <w:t>’in</w:t>
            </w:r>
            <w:proofErr w:type="spellEnd"/>
            <w:r w:rsidR="004331EC">
              <w:rPr>
                <w:sz w:val="20"/>
                <w:szCs w:val="20"/>
              </w:rPr>
              <w:t xml:space="preserve"> dini tarihi, inanç ve ibadetlerini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 w:rsidR="007416A0">
              <w:rPr>
                <w:sz w:val="20"/>
                <w:szCs w:val="20"/>
              </w:rPr>
              <w:t>.</w:t>
            </w:r>
          </w:p>
        </w:tc>
      </w:tr>
      <w:tr w:rsidR="00AC783F" w:rsidRPr="0041391B" w14:paraId="498B531A" w14:textId="77777777" w:rsidTr="006E4BF3">
        <w:tc>
          <w:tcPr>
            <w:tcW w:w="396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4" w:type="pct"/>
            <w:gridSpan w:val="12"/>
          </w:tcPr>
          <w:p w14:paraId="24BB8934" w14:textId="7F54D452" w:rsidR="00AC783F" w:rsidRPr="0041391B" w:rsidRDefault="00EA02A8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Budizm’in dini tarihi, inanç ve ibadetlerini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>
              <w:rPr>
                <w:sz w:val="20"/>
                <w:szCs w:val="20"/>
              </w:rPr>
              <w:t>.</w:t>
            </w:r>
          </w:p>
        </w:tc>
      </w:tr>
      <w:tr w:rsidR="00AC783F" w:rsidRPr="0041391B" w14:paraId="359AC705" w14:textId="77777777" w:rsidTr="006E4BF3">
        <w:tc>
          <w:tcPr>
            <w:tcW w:w="396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4" w:type="pct"/>
            <w:gridSpan w:val="12"/>
          </w:tcPr>
          <w:p w14:paraId="73CDB4B7" w14:textId="78ECAB50" w:rsidR="00AC783F" w:rsidRPr="0041391B" w:rsidRDefault="00EA02A8" w:rsidP="00AC78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Caynizm’in</w:t>
            </w:r>
            <w:proofErr w:type="spellEnd"/>
            <w:r>
              <w:rPr>
                <w:sz w:val="20"/>
                <w:szCs w:val="20"/>
              </w:rPr>
              <w:t xml:space="preserve"> dini tarihi, inanç ve ibadetlerini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>
              <w:rPr>
                <w:sz w:val="20"/>
                <w:szCs w:val="20"/>
              </w:rPr>
              <w:t>.</w:t>
            </w:r>
          </w:p>
        </w:tc>
      </w:tr>
      <w:tr w:rsidR="00AC783F" w:rsidRPr="0041391B" w14:paraId="36605006" w14:textId="77777777" w:rsidTr="006E4BF3">
        <w:tc>
          <w:tcPr>
            <w:tcW w:w="396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4" w:type="pct"/>
            <w:gridSpan w:val="12"/>
          </w:tcPr>
          <w:p w14:paraId="4643E977" w14:textId="681B01D9" w:rsidR="00AC783F" w:rsidRPr="0041391B" w:rsidRDefault="00EA02A8" w:rsidP="00AC78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dini tarihi, inanç ve ibadetlerini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>
              <w:rPr>
                <w:sz w:val="20"/>
                <w:szCs w:val="20"/>
              </w:rPr>
              <w:t>.</w:t>
            </w:r>
          </w:p>
        </w:tc>
      </w:tr>
      <w:tr w:rsidR="00DE0F3B" w:rsidRPr="0041391B" w14:paraId="187A0501" w14:textId="77777777" w:rsidTr="006E4BF3">
        <w:tc>
          <w:tcPr>
            <w:tcW w:w="396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4" w:type="pct"/>
            <w:gridSpan w:val="12"/>
          </w:tcPr>
          <w:p w14:paraId="761B82E8" w14:textId="375297EE" w:rsidR="000C490B" w:rsidRPr="0041391B" w:rsidRDefault="003F3C0C" w:rsidP="002501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Şintozim’in</w:t>
            </w:r>
            <w:proofErr w:type="spellEnd"/>
            <w:r w:rsidR="00EA02A8">
              <w:rPr>
                <w:sz w:val="20"/>
                <w:szCs w:val="20"/>
              </w:rPr>
              <w:t xml:space="preserve"> dini tarihi, inanç ve ibadetlerini </w:t>
            </w:r>
            <w:r w:rsidR="009214D7">
              <w:rPr>
                <w:sz w:val="20"/>
                <w:szCs w:val="20"/>
              </w:rPr>
              <w:t>kavrar, sınıflandırır ve açıklar</w:t>
            </w:r>
            <w:r w:rsidR="00EA02A8">
              <w:rPr>
                <w:sz w:val="20"/>
                <w:szCs w:val="20"/>
              </w:rPr>
              <w:t>.</w:t>
            </w:r>
          </w:p>
        </w:tc>
      </w:tr>
      <w:tr w:rsidR="00DE0F3B" w:rsidRPr="0041391B" w14:paraId="62F6A476" w14:textId="77777777" w:rsidTr="00371417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lastRenderedPageBreak/>
              <w:t>HAFTALIK DERS İÇERİKLERİ</w:t>
            </w:r>
          </w:p>
        </w:tc>
      </w:tr>
      <w:tr w:rsidR="00DE0F3B" w:rsidRPr="0041391B" w14:paraId="1C49E2AB" w14:textId="77777777" w:rsidTr="00EF0F48">
        <w:trPr>
          <w:cantSplit/>
          <w:trHeight w:val="360"/>
        </w:trPr>
        <w:tc>
          <w:tcPr>
            <w:tcW w:w="228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00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27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29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916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EF0F48">
        <w:trPr>
          <w:cantSplit/>
          <w:trHeight w:val="1134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7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916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4BF3" w:rsidRPr="0041391B" w14:paraId="7F4368FC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F0323E3" w14:textId="4EDB51BD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268499E0" w14:textId="650B2C66" w:rsidR="006E4BF3" w:rsidRPr="00471B21" w:rsidRDefault="006E4BF3" w:rsidP="006E4BF3">
            <w:pPr>
              <w:ind w:left="-21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>Doğu Dinlerine Giriş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(Dini Anlama Doğru)</w:t>
            </w:r>
          </w:p>
        </w:tc>
        <w:tc>
          <w:tcPr>
            <w:tcW w:w="2327" w:type="pct"/>
            <w:gridSpan w:val="4"/>
          </w:tcPr>
          <w:p w14:paraId="480FFB1E" w14:textId="2A5C2F2B" w:rsidR="006E4BF3" w:rsidRPr="00E06BAE" w:rsidRDefault="0011758C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Doğu dinlerini ve karakteristik özelliklerini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 xml:space="preserve"> açıklar.</w:t>
            </w:r>
          </w:p>
        </w:tc>
        <w:tc>
          <w:tcPr>
            <w:tcW w:w="173" w:type="pct"/>
            <w:gridSpan w:val="2"/>
            <w:vAlign w:val="center"/>
          </w:tcPr>
          <w:p w14:paraId="28219873" w14:textId="349490EB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3F1CB089" w14:textId="769D805C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9C90974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211D61F3" w14:textId="333D7BD7" w:rsidR="006E4BF3" w:rsidRPr="008B062F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33-55</w:t>
            </w:r>
          </w:p>
        </w:tc>
      </w:tr>
      <w:tr w:rsidR="006E4BF3" w:rsidRPr="0041391B" w14:paraId="03D7F9AD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427A2DF4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6441C773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A8D7080" w14:textId="3D5F119F" w:rsidR="006E4BF3" w:rsidRPr="00E06BAE" w:rsidRDefault="0079782D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Doğu dinlerini ve tarihi süreçlerini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 xml:space="preserve"> sınıflandırır.</w:t>
            </w:r>
          </w:p>
        </w:tc>
        <w:tc>
          <w:tcPr>
            <w:tcW w:w="173" w:type="pct"/>
            <w:gridSpan w:val="2"/>
            <w:vAlign w:val="center"/>
          </w:tcPr>
          <w:p w14:paraId="2F21C3A8" w14:textId="13523ACB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FE91E9A" w14:textId="03A1B654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564E9F0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3D5BBFC0" w14:textId="7E0E4B1F" w:rsidR="006E4BF3" w:rsidRPr="008B062F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E4BF3" w:rsidRPr="0041391B" w14:paraId="4A4424A2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05014319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1C77CD75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B11BDE6" w14:textId="39AF5090" w:rsidR="006E4BF3" w:rsidRPr="00E06BAE" w:rsidRDefault="00CA4893" w:rsidP="001D0A36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Doğu dinlerinin</w:t>
            </w:r>
            <w:r w:rsidR="00A66C53" w:rsidRPr="00E06BAE">
              <w:rPr>
                <w:color w:val="000000" w:themeColor="text1"/>
                <w:sz w:val="20"/>
                <w:szCs w:val="20"/>
              </w:rPr>
              <w:t xml:space="preserve"> bölgesel-küresel etki ve 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>önemini analiz eder.</w:t>
            </w:r>
          </w:p>
        </w:tc>
        <w:tc>
          <w:tcPr>
            <w:tcW w:w="173" w:type="pct"/>
            <w:gridSpan w:val="2"/>
            <w:vAlign w:val="center"/>
          </w:tcPr>
          <w:p w14:paraId="32AEE377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34BF2B9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1FB2D36D" w14:textId="3D547883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7A592DEF" w14:textId="4B0BD337" w:rsidR="006E4BF3" w:rsidRPr="008B062F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E4BF3" w:rsidRPr="0041391B" w14:paraId="29E6B183" w14:textId="77777777" w:rsidTr="00EF0F48">
        <w:trPr>
          <w:cantSplit/>
          <w:trHeight w:val="311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1299D87B" w14:textId="7DE5527D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331297C3" w14:textId="22B12FCC" w:rsidR="006E4BF3" w:rsidRPr="00471B21" w:rsidRDefault="006E4BF3" w:rsidP="006E4BF3">
            <w:pPr>
              <w:ind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>Hinduizm’in Dini Tarihi</w:t>
            </w:r>
          </w:p>
        </w:tc>
        <w:tc>
          <w:tcPr>
            <w:tcW w:w="2327" w:type="pct"/>
            <w:gridSpan w:val="4"/>
          </w:tcPr>
          <w:p w14:paraId="6B54ECB4" w14:textId="2D3E6F72" w:rsidR="006E4BF3" w:rsidRPr="00E06BAE" w:rsidRDefault="00402A3E" w:rsidP="001D0A36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 xml:space="preserve">Hinduizm’in dini tarihini ve önemli olayları 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>tanımlar.</w:t>
            </w:r>
          </w:p>
        </w:tc>
        <w:tc>
          <w:tcPr>
            <w:tcW w:w="173" w:type="pct"/>
            <w:gridSpan w:val="2"/>
            <w:vAlign w:val="center"/>
          </w:tcPr>
          <w:p w14:paraId="34099F91" w14:textId="542D3399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03B3FFC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C129D3C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1685D55C" w14:textId="77777777" w:rsidR="006E4BF3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180-185, 210-217</w:t>
            </w:r>
          </w:p>
          <w:p w14:paraId="6126D5D8" w14:textId="3AA419ED" w:rsidR="006E4BF3" w:rsidRPr="008C704A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19-35, 72-79</w:t>
            </w:r>
          </w:p>
        </w:tc>
      </w:tr>
      <w:tr w:rsidR="006E4BF3" w:rsidRPr="0041391B" w14:paraId="7418C7CE" w14:textId="77777777" w:rsidTr="00EF0F48">
        <w:trPr>
          <w:cantSplit/>
          <w:trHeight w:val="402"/>
        </w:trPr>
        <w:tc>
          <w:tcPr>
            <w:tcW w:w="228" w:type="pct"/>
            <w:vMerge/>
            <w:shd w:val="clear" w:color="auto" w:fill="56D6D3"/>
            <w:vAlign w:val="center"/>
          </w:tcPr>
          <w:p w14:paraId="1234B39A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0ADAD997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8DA23A4" w14:textId="11626893" w:rsidR="006E4BF3" w:rsidRPr="00E06BAE" w:rsidRDefault="00841CE5" w:rsidP="001D0A36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Hinduizm’in dini tarihini günümüzd</w:t>
            </w:r>
            <w:r w:rsidR="009E7EC1" w:rsidRPr="00E06BAE">
              <w:rPr>
                <w:color w:val="000000" w:themeColor="text1"/>
                <w:sz w:val="20"/>
                <w:szCs w:val="20"/>
              </w:rPr>
              <w:t>e</w:t>
            </w:r>
            <w:r w:rsidR="00693916" w:rsidRPr="00E06BAE">
              <w:rPr>
                <w:color w:val="000000" w:themeColor="text1"/>
                <w:sz w:val="20"/>
                <w:szCs w:val="20"/>
              </w:rPr>
              <w:t>ki Hindu dini düşüncesiyle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E4BF3" w:rsidRPr="00E06BAE">
              <w:rPr>
                <w:color w:val="000000" w:themeColor="text1"/>
                <w:sz w:val="20"/>
                <w:szCs w:val="20"/>
              </w:rPr>
              <w:t>ilişkilendirir.</w:t>
            </w:r>
          </w:p>
        </w:tc>
        <w:tc>
          <w:tcPr>
            <w:tcW w:w="173" w:type="pct"/>
            <w:gridSpan w:val="2"/>
            <w:vAlign w:val="center"/>
          </w:tcPr>
          <w:p w14:paraId="3395FD61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C2651ED" w14:textId="4A880E5F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521A2DB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7671500C" w14:textId="77777777" w:rsidR="006E4BF3" w:rsidRPr="008B062F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E4BF3" w:rsidRPr="0041391B" w14:paraId="06ECB1F9" w14:textId="77777777" w:rsidTr="00EE466E">
        <w:trPr>
          <w:cantSplit/>
          <w:trHeight w:val="81"/>
        </w:trPr>
        <w:tc>
          <w:tcPr>
            <w:tcW w:w="228" w:type="pct"/>
            <w:vMerge/>
            <w:shd w:val="clear" w:color="auto" w:fill="56D6D3"/>
            <w:vAlign w:val="center"/>
          </w:tcPr>
          <w:p w14:paraId="75B615F4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65753609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5CA6F5F9" w14:textId="01C1526E" w:rsidR="006E4BF3" w:rsidRPr="00E06BAE" w:rsidRDefault="007E46EE" w:rsidP="001D0A36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Hinduizm’in dini</w:t>
            </w:r>
            <w:r>
              <w:rPr>
                <w:color w:val="000000" w:themeColor="text1"/>
                <w:sz w:val="20"/>
                <w:szCs w:val="20"/>
              </w:rPr>
              <w:t>-tarihi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süre</w:t>
            </w:r>
            <w:r>
              <w:rPr>
                <w:color w:val="000000" w:themeColor="text1"/>
                <w:sz w:val="20"/>
                <w:szCs w:val="20"/>
              </w:rPr>
              <w:t>çlerin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tipolojisini analiz eder.</w:t>
            </w:r>
          </w:p>
        </w:tc>
        <w:tc>
          <w:tcPr>
            <w:tcW w:w="173" w:type="pct"/>
            <w:gridSpan w:val="2"/>
            <w:vAlign w:val="center"/>
          </w:tcPr>
          <w:p w14:paraId="0C373138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C67EA11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798B54E8" w14:textId="61C8D11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7145341A" w14:textId="77777777" w:rsidR="006E4BF3" w:rsidRPr="008B062F" w:rsidRDefault="006E4BF3" w:rsidP="006E4BF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E4BF3" w:rsidRPr="0041391B" w14:paraId="6F868D11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2D557D4" w14:textId="7E0DA056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6D9725FF" w14:textId="02837151" w:rsidR="006E4BF3" w:rsidRPr="00471B21" w:rsidRDefault="006E4BF3" w:rsidP="006E4BF3">
            <w:pPr>
              <w:ind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>Hinduizm’in İnançları</w:t>
            </w:r>
          </w:p>
        </w:tc>
        <w:tc>
          <w:tcPr>
            <w:tcW w:w="2327" w:type="pct"/>
            <w:gridSpan w:val="4"/>
          </w:tcPr>
          <w:p w14:paraId="5A999A80" w14:textId="44826E85" w:rsidR="006E4BF3" w:rsidRPr="00E06BAE" w:rsidRDefault="00E06BAE" w:rsidP="006E4BF3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 xml:space="preserve">Hinduizm’in </w:t>
            </w:r>
            <w:r w:rsidR="007301A0">
              <w:rPr>
                <w:color w:val="000000" w:themeColor="text1"/>
                <w:sz w:val="20"/>
                <w:szCs w:val="20"/>
              </w:rPr>
              <w:t>i</w:t>
            </w:r>
            <w:r w:rsidRPr="00E06BAE">
              <w:rPr>
                <w:color w:val="000000" w:themeColor="text1"/>
                <w:sz w:val="20"/>
                <w:szCs w:val="20"/>
              </w:rPr>
              <w:t>nançları</w:t>
            </w:r>
            <w:r w:rsidR="00EA2A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06BAE">
              <w:rPr>
                <w:color w:val="000000" w:themeColor="text1"/>
                <w:sz w:val="20"/>
                <w:szCs w:val="20"/>
              </w:rPr>
              <w:t>ve karakteristik özelliklerini açıklar</w:t>
            </w:r>
            <w:r w:rsidR="00DF20C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" w:type="pct"/>
            <w:gridSpan w:val="2"/>
            <w:vAlign w:val="center"/>
          </w:tcPr>
          <w:p w14:paraId="51C90BDF" w14:textId="568E1ED0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91F4F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28D94F04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33B92099" w14:textId="77777777" w:rsidR="006E4BF3" w:rsidRPr="00E06BAE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24F5D070" w14:textId="617F093A" w:rsidR="006E4BF3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185-207</w:t>
            </w:r>
          </w:p>
          <w:p w14:paraId="602466BF" w14:textId="37DAC1D5" w:rsidR="006E4BF3" w:rsidRPr="008B062F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35-66</w:t>
            </w:r>
          </w:p>
        </w:tc>
      </w:tr>
      <w:tr w:rsidR="006E4BF3" w:rsidRPr="0041391B" w14:paraId="0936C423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17DEC3A8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804CEE2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B819F8C" w14:textId="5DE4CD8B" w:rsidR="006E4BF3" w:rsidRPr="00E06BAE" w:rsidRDefault="008E2BF9" w:rsidP="008E2BF9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Hinduizm’in İnançları</w:t>
            </w:r>
            <w:r>
              <w:rPr>
                <w:color w:val="000000" w:themeColor="text1"/>
                <w:sz w:val="20"/>
                <w:szCs w:val="20"/>
              </w:rPr>
              <w:t xml:space="preserve">nı, </w:t>
            </w:r>
            <w:r w:rsidRPr="00E06BAE">
              <w:rPr>
                <w:color w:val="000000" w:themeColor="text1"/>
                <w:sz w:val="20"/>
                <w:szCs w:val="20"/>
              </w:rPr>
              <w:t>günümüzdeki Hindu dini düşüncesiyle ilişkilendirir.</w:t>
            </w:r>
          </w:p>
        </w:tc>
        <w:tc>
          <w:tcPr>
            <w:tcW w:w="173" w:type="pct"/>
            <w:gridSpan w:val="2"/>
            <w:vAlign w:val="center"/>
          </w:tcPr>
          <w:p w14:paraId="46D2A9D5" w14:textId="77777777" w:rsidR="006E4BF3" w:rsidRPr="00927739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ACA2068" w14:textId="48E98531" w:rsidR="006E4BF3" w:rsidRPr="00927739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5749E8F5" w14:textId="77777777" w:rsidR="006E4BF3" w:rsidRPr="00927739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497ADB2A" w14:textId="77777777" w:rsidR="006E4BF3" w:rsidRPr="008B062F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6E4BF3" w:rsidRPr="0041391B" w14:paraId="7001E79E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150F1915" w14:textId="77777777" w:rsidR="006E4BF3" w:rsidRPr="0041391B" w:rsidRDefault="006E4BF3" w:rsidP="006E4B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7F41EE1A" w14:textId="77777777" w:rsidR="006E4BF3" w:rsidRPr="00471B21" w:rsidRDefault="006E4BF3" w:rsidP="006E4B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1F58537C" w14:textId="38ABAE65" w:rsidR="006E4BF3" w:rsidRPr="00E06BAE" w:rsidRDefault="00DC62CF" w:rsidP="006C368B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Hinduizm’in İnançları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 w:rsidR="00BD22F1">
              <w:rPr>
                <w:color w:val="000000" w:themeColor="text1"/>
                <w:sz w:val="20"/>
                <w:szCs w:val="20"/>
              </w:rPr>
              <w:t>ı</w:t>
            </w:r>
            <w:r w:rsidR="00BD7AC2">
              <w:rPr>
                <w:color w:val="000000" w:themeColor="text1"/>
                <w:sz w:val="20"/>
                <w:szCs w:val="20"/>
              </w:rPr>
              <w:t>n</w:t>
            </w:r>
            <w:r w:rsidR="00BD22F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06BAE">
              <w:rPr>
                <w:color w:val="000000" w:themeColor="text1"/>
                <w:sz w:val="20"/>
                <w:szCs w:val="20"/>
              </w:rPr>
              <w:t>tipolojisini analiz eder.</w:t>
            </w:r>
          </w:p>
        </w:tc>
        <w:tc>
          <w:tcPr>
            <w:tcW w:w="173" w:type="pct"/>
            <w:gridSpan w:val="2"/>
            <w:vAlign w:val="center"/>
          </w:tcPr>
          <w:p w14:paraId="1A876F3A" w14:textId="77777777" w:rsidR="006E4BF3" w:rsidRPr="00927739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58C2B9DE" w14:textId="77777777" w:rsidR="006E4BF3" w:rsidRPr="00927739" w:rsidRDefault="006E4BF3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1616386" w14:textId="665D5321" w:rsidR="006E4BF3" w:rsidRPr="00927739" w:rsidRDefault="00951656" w:rsidP="006E4BF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5033D868" w14:textId="77777777" w:rsidR="006E4BF3" w:rsidRPr="008B062F" w:rsidRDefault="006E4BF3" w:rsidP="006E4BF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B77BC3" w:rsidRPr="0041391B" w14:paraId="3647D0FD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C6BE384" w14:textId="31D0AC55" w:rsidR="00B77BC3" w:rsidRPr="0041391B" w:rsidRDefault="00B77BC3" w:rsidP="00B77B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52042D2C" w14:textId="079ED97E" w:rsidR="00B77BC3" w:rsidRPr="00471B21" w:rsidRDefault="00B77BC3" w:rsidP="00B77B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>Hinduizm’in İbadetleri</w:t>
            </w:r>
          </w:p>
        </w:tc>
        <w:tc>
          <w:tcPr>
            <w:tcW w:w="2327" w:type="pct"/>
            <w:gridSpan w:val="4"/>
          </w:tcPr>
          <w:p w14:paraId="0545D252" w14:textId="1647DD0C" w:rsidR="00B77BC3" w:rsidRPr="00E06BAE" w:rsidRDefault="00B77BC3" w:rsidP="00B77BC3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 xml:space="preserve">Hinduizm’in </w:t>
            </w:r>
            <w:r>
              <w:rPr>
                <w:color w:val="000000" w:themeColor="text1"/>
                <w:sz w:val="20"/>
                <w:szCs w:val="20"/>
              </w:rPr>
              <w:t xml:space="preserve">ibadetleri </w:t>
            </w:r>
            <w:r w:rsidRPr="00E06BAE">
              <w:rPr>
                <w:color w:val="000000" w:themeColor="text1"/>
                <w:sz w:val="20"/>
                <w:szCs w:val="20"/>
              </w:rPr>
              <w:t>ve karakteristik özelliklerini açıklar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" w:type="pct"/>
            <w:gridSpan w:val="2"/>
            <w:vAlign w:val="center"/>
          </w:tcPr>
          <w:p w14:paraId="62A24564" w14:textId="504076C9" w:rsidR="00B77BC3" w:rsidRPr="00927739" w:rsidRDefault="00B77BC3" w:rsidP="00B77BC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064CF09D" w14:textId="77777777" w:rsidR="00B77BC3" w:rsidRPr="00927739" w:rsidRDefault="00B77BC3" w:rsidP="00B77BC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0B75DFF" w14:textId="77777777" w:rsidR="00B77BC3" w:rsidRPr="00927739" w:rsidRDefault="00B77BC3" w:rsidP="00B77BC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69597B34" w14:textId="7616537D" w:rsidR="00B77BC3" w:rsidRDefault="00B77BC3" w:rsidP="00B77BC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207-210</w:t>
            </w:r>
          </w:p>
          <w:p w14:paraId="259DEADC" w14:textId="69DF7BAC" w:rsidR="00B77BC3" w:rsidRPr="008B062F" w:rsidRDefault="00B77BC3" w:rsidP="00B77BC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66-72</w:t>
            </w:r>
          </w:p>
        </w:tc>
      </w:tr>
      <w:tr w:rsidR="00D170B8" w:rsidRPr="0041391B" w14:paraId="6241439D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7C29564B" w14:textId="77777777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8E07A06" w14:textId="77777777" w:rsidR="00D170B8" w:rsidRPr="00471B21" w:rsidRDefault="00D170B8" w:rsidP="00D170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6B61EE8" w14:textId="23920359" w:rsidR="00D170B8" w:rsidRPr="00E06BAE" w:rsidRDefault="00D170B8" w:rsidP="002E5BC4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>Hinduizm’in</w:t>
            </w:r>
            <w:r>
              <w:rPr>
                <w:color w:val="000000" w:themeColor="text1"/>
                <w:sz w:val="20"/>
                <w:szCs w:val="20"/>
              </w:rPr>
              <w:t xml:space="preserve"> ibadetlerini, </w:t>
            </w:r>
            <w:r w:rsidRPr="00E06BAE">
              <w:rPr>
                <w:color w:val="000000" w:themeColor="text1"/>
                <w:sz w:val="20"/>
                <w:szCs w:val="20"/>
              </w:rPr>
              <w:t>günümüzdeki Hindu dini düşüncesiyle ilişkilendirir.</w:t>
            </w:r>
          </w:p>
        </w:tc>
        <w:tc>
          <w:tcPr>
            <w:tcW w:w="173" w:type="pct"/>
            <w:gridSpan w:val="2"/>
            <w:vAlign w:val="center"/>
          </w:tcPr>
          <w:p w14:paraId="03CC8540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582088FE" w14:textId="016DE3E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73346092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3B69BB3F" w14:textId="77777777" w:rsidR="00D170B8" w:rsidRPr="008B062F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170B8" w:rsidRPr="0041391B" w14:paraId="41004B04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67B5D721" w14:textId="77777777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460B0207" w14:textId="77777777" w:rsidR="00D170B8" w:rsidRPr="00471B21" w:rsidRDefault="00D170B8" w:rsidP="00D170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F5995BE" w14:textId="3A77E285" w:rsidR="00D170B8" w:rsidRPr="00E06BAE" w:rsidRDefault="00D170B8" w:rsidP="00D170B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 w:rsidRPr="00E06BAE">
              <w:rPr>
                <w:color w:val="000000" w:themeColor="text1"/>
                <w:sz w:val="20"/>
                <w:szCs w:val="20"/>
              </w:rPr>
              <w:t xml:space="preserve">Hinduizm’in </w:t>
            </w:r>
            <w:r>
              <w:rPr>
                <w:color w:val="000000" w:themeColor="text1"/>
                <w:sz w:val="20"/>
                <w:szCs w:val="20"/>
              </w:rPr>
              <w:t xml:space="preserve">ibadetlerinin </w:t>
            </w:r>
            <w:r w:rsidRPr="00E06BAE">
              <w:rPr>
                <w:color w:val="000000" w:themeColor="text1"/>
                <w:sz w:val="20"/>
                <w:szCs w:val="20"/>
              </w:rPr>
              <w:t>tipolojisini analiz eder</w:t>
            </w:r>
          </w:p>
        </w:tc>
        <w:tc>
          <w:tcPr>
            <w:tcW w:w="173" w:type="pct"/>
            <w:gridSpan w:val="2"/>
            <w:vAlign w:val="center"/>
          </w:tcPr>
          <w:p w14:paraId="1AD273A4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6AB1759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3CAB70B9" w14:textId="21521E33" w:rsidR="00D170B8" w:rsidRPr="00927739" w:rsidRDefault="00951656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18103650" w14:textId="77777777" w:rsidR="00D170B8" w:rsidRPr="008B062F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170B8" w:rsidRPr="0041391B" w14:paraId="05FCF397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516A85E" w14:textId="3EB35D5B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7145DAC3" w14:textId="740A5891" w:rsidR="00D170B8" w:rsidRPr="00471B21" w:rsidRDefault="00D170B8" w:rsidP="00D170B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>Budizm’in Dini Tarihi</w:t>
            </w:r>
          </w:p>
        </w:tc>
        <w:tc>
          <w:tcPr>
            <w:tcW w:w="2327" w:type="pct"/>
            <w:gridSpan w:val="4"/>
          </w:tcPr>
          <w:p w14:paraId="1FE66905" w14:textId="651BC2B6" w:rsidR="00D170B8" w:rsidRPr="00E06BAE" w:rsidRDefault="00D170B8" w:rsidP="00D170B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Budizm’in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 tarihini ve önemli olayları tanımlar.</w:t>
            </w:r>
          </w:p>
        </w:tc>
        <w:tc>
          <w:tcPr>
            <w:tcW w:w="173" w:type="pct"/>
            <w:gridSpan w:val="2"/>
            <w:vAlign w:val="center"/>
          </w:tcPr>
          <w:p w14:paraId="6557BA28" w14:textId="2024C5DD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18D8C76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E527557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2B0C8960" w14:textId="5327D41F" w:rsidR="00D170B8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217-230</w:t>
            </w:r>
          </w:p>
          <w:p w14:paraId="1C6C68CB" w14:textId="4F8D272B" w:rsidR="00D170B8" w:rsidRPr="008B062F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79-92</w:t>
            </w:r>
          </w:p>
        </w:tc>
      </w:tr>
      <w:tr w:rsidR="00400926" w:rsidRPr="0041391B" w14:paraId="19851B28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5419920A" w14:textId="77777777" w:rsidR="00400926" w:rsidRPr="0041391B" w:rsidRDefault="00400926" w:rsidP="004009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74046D96" w14:textId="77777777" w:rsidR="00400926" w:rsidRPr="00471B21" w:rsidRDefault="00400926" w:rsidP="0040092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68ECF92B" w14:textId="361369BF" w:rsidR="00400926" w:rsidRPr="00E06BAE" w:rsidRDefault="00400926" w:rsidP="00F42818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Budizm’in dini tarihini, 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r w:rsidR="00F42818">
              <w:rPr>
                <w:color w:val="000000" w:themeColor="text1"/>
                <w:sz w:val="20"/>
                <w:szCs w:val="20"/>
              </w:rPr>
              <w:t>Budist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73" w:type="pct"/>
            <w:gridSpan w:val="2"/>
            <w:vAlign w:val="center"/>
          </w:tcPr>
          <w:p w14:paraId="661FD331" w14:textId="77777777" w:rsidR="00400926" w:rsidRPr="00927739" w:rsidRDefault="00400926" w:rsidP="00400926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6DF5E035" w14:textId="7FAC4E33" w:rsidR="00400926" w:rsidRPr="00927739" w:rsidRDefault="00C477BA" w:rsidP="00400926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CA73031" w14:textId="26F3F449" w:rsidR="00400926" w:rsidRPr="00927739" w:rsidRDefault="00400926" w:rsidP="00400926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04F080AD" w14:textId="77777777" w:rsidR="00400926" w:rsidRPr="008B062F" w:rsidRDefault="00400926" w:rsidP="00400926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170B8" w:rsidRPr="0041391B" w14:paraId="752F26F0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2F24F724" w14:textId="77777777" w:rsidR="00D170B8" w:rsidRPr="0041391B" w:rsidRDefault="00D170B8" w:rsidP="00D17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3829DE45" w14:textId="77777777" w:rsidR="00D170B8" w:rsidRPr="00471B21" w:rsidRDefault="00D170B8" w:rsidP="00D170B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940CDC4" w14:textId="0A393999" w:rsidR="00D170B8" w:rsidRPr="00E06BAE" w:rsidRDefault="00D170B8" w:rsidP="00D170B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Budizm’in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</w:t>
            </w:r>
            <w:r>
              <w:rPr>
                <w:color w:val="000000" w:themeColor="text1"/>
                <w:sz w:val="20"/>
                <w:szCs w:val="20"/>
              </w:rPr>
              <w:t>-tarihi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süre</w:t>
            </w:r>
            <w:r>
              <w:rPr>
                <w:color w:val="000000" w:themeColor="text1"/>
                <w:sz w:val="20"/>
                <w:szCs w:val="20"/>
              </w:rPr>
              <w:t>çlerin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tipolojisini analiz eder.</w:t>
            </w:r>
          </w:p>
        </w:tc>
        <w:tc>
          <w:tcPr>
            <w:tcW w:w="173" w:type="pct"/>
            <w:gridSpan w:val="2"/>
            <w:vAlign w:val="center"/>
          </w:tcPr>
          <w:p w14:paraId="0622A3BC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79F01A5E" w14:textId="77777777" w:rsidR="00D170B8" w:rsidRPr="00927739" w:rsidRDefault="00D170B8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0B307566" w14:textId="1040F497" w:rsidR="00D170B8" w:rsidRPr="00927739" w:rsidRDefault="00C477BA" w:rsidP="00D170B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5D14773C" w14:textId="77777777" w:rsidR="00D170B8" w:rsidRPr="008B062F" w:rsidRDefault="00D170B8" w:rsidP="00D170B8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F77F1" w:rsidRPr="0041391B" w14:paraId="2C295807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6BB39E4C" w14:textId="6AFE425F" w:rsidR="00DF77F1" w:rsidRPr="0041391B" w:rsidRDefault="00DF77F1" w:rsidP="00DF77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76735A1C" w14:textId="77777777" w:rsidR="00DF77F1" w:rsidRPr="00471B21" w:rsidRDefault="00DF77F1" w:rsidP="00DF77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>Budizm’in İnançları</w:t>
            </w:r>
          </w:p>
          <w:p w14:paraId="64CCB79A" w14:textId="4405842A" w:rsidR="00DF77F1" w:rsidRPr="00471B21" w:rsidRDefault="00DF77F1" w:rsidP="00DF77F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1CAC81AA" w14:textId="40CCBDD4" w:rsidR="00DF77F1" w:rsidRPr="00E06BAE" w:rsidRDefault="00DF77F1" w:rsidP="00DF77F1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Budizm’in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inançlarını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ve </w:t>
            </w:r>
            <w:r w:rsidR="002D48B6">
              <w:rPr>
                <w:color w:val="000000" w:themeColor="text1"/>
                <w:sz w:val="20"/>
                <w:szCs w:val="20"/>
              </w:rPr>
              <w:t>karakteristik özelliklerini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tanımlar.</w:t>
            </w:r>
          </w:p>
        </w:tc>
        <w:tc>
          <w:tcPr>
            <w:tcW w:w="173" w:type="pct"/>
            <w:gridSpan w:val="2"/>
            <w:vAlign w:val="center"/>
          </w:tcPr>
          <w:p w14:paraId="20F70DC2" w14:textId="4C2B5F74" w:rsidR="00DF77F1" w:rsidRPr="00927739" w:rsidRDefault="00DF77F1" w:rsidP="00DF77F1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40D78B64" w14:textId="77777777" w:rsidR="00DF77F1" w:rsidRPr="00927739" w:rsidRDefault="00DF77F1" w:rsidP="00DF77F1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80B52D9" w14:textId="77777777" w:rsidR="00DF77F1" w:rsidRPr="00927739" w:rsidRDefault="00DF77F1" w:rsidP="00DF77F1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7B8D09DE" w14:textId="5C23D7B4" w:rsidR="00DF77F1" w:rsidRDefault="00DF77F1" w:rsidP="00DF77F1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230-239</w:t>
            </w:r>
          </w:p>
          <w:p w14:paraId="5576084D" w14:textId="36F117DA" w:rsidR="00DF77F1" w:rsidRPr="008B062F" w:rsidRDefault="00DF77F1" w:rsidP="00DF77F1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92-111</w:t>
            </w:r>
          </w:p>
        </w:tc>
      </w:tr>
      <w:tr w:rsidR="00B7219D" w:rsidRPr="0041391B" w14:paraId="1A714349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4922C727" w14:textId="77777777" w:rsidR="00B7219D" w:rsidRPr="0041391B" w:rsidRDefault="00B7219D" w:rsidP="00B721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63F0F5D" w14:textId="77777777" w:rsidR="00B7219D" w:rsidRPr="00471B21" w:rsidRDefault="00B7219D" w:rsidP="00B7219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C3D47B7" w14:textId="4917D80F" w:rsidR="00B7219D" w:rsidRPr="00E06BAE" w:rsidRDefault="00B7219D" w:rsidP="00BC13BD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Budizm’in inançlarını, 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r w:rsidR="00403D0E">
              <w:rPr>
                <w:color w:val="000000" w:themeColor="text1"/>
                <w:sz w:val="20"/>
                <w:szCs w:val="20"/>
              </w:rPr>
              <w:t>Budist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73" w:type="pct"/>
            <w:gridSpan w:val="2"/>
            <w:vAlign w:val="center"/>
          </w:tcPr>
          <w:p w14:paraId="65F504A8" w14:textId="77777777" w:rsidR="00B7219D" w:rsidRPr="00927739" w:rsidRDefault="00B7219D" w:rsidP="00B7219D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03C07E52" w14:textId="4547987D" w:rsidR="00B7219D" w:rsidRPr="00927739" w:rsidRDefault="00F81A79" w:rsidP="00B7219D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ABAC8BD" w14:textId="66B1CF7F" w:rsidR="00B7219D" w:rsidRPr="00927739" w:rsidRDefault="00B7219D" w:rsidP="00B7219D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  <w:vAlign w:val="center"/>
          </w:tcPr>
          <w:p w14:paraId="3AB3AFEF" w14:textId="77777777" w:rsidR="00B7219D" w:rsidRPr="008B062F" w:rsidRDefault="00B7219D" w:rsidP="00B7219D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3F1B53" w:rsidRPr="0041391B" w14:paraId="449B4F2D" w14:textId="77777777" w:rsidTr="00EF0F48">
        <w:trPr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062F0ABC" w14:textId="77777777" w:rsidR="003F1B53" w:rsidRPr="0041391B" w:rsidRDefault="003F1B53" w:rsidP="003F1B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55BB7F26" w14:textId="77777777" w:rsidR="003F1B53" w:rsidRPr="00471B21" w:rsidRDefault="003F1B53" w:rsidP="003F1B5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1509BF22" w14:textId="2A6183E5" w:rsidR="003F1B53" w:rsidRPr="00E06BAE" w:rsidRDefault="003F1B53" w:rsidP="003F1B53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Budizm’in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İnançları</w:t>
            </w:r>
            <w:r>
              <w:rPr>
                <w:color w:val="000000" w:themeColor="text1"/>
                <w:sz w:val="20"/>
                <w:szCs w:val="20"/>
              </w:rPr>
              <w:t xml:space="preserve">nın </w:t>
            </w:r>
            <w:r w:rsidRPr="00E06BAE">
              <w:rPr>
                <w:color w:val="000000" w:themeColor="text1"/>
                <w:sz w:val="20"/>
                <w:szCs w:val="20"/>
              </w:rPr>
              <w:t>tipolojisini analiz eder.</w:t>
            </w:r>
          </w:p>
        </w:tc>
        <w:tc>
          <w:tcPr>
            <w:tcW w:w="173" w:type="pct"/>
            <w:gridSpan w:val="2"/>
            <w:vAlign w:val="center"/>
          </w:tcPr>
          <w:p w14:paraId="31F6252A" w14:textId="77777777" w:rsidR="003F1B53" w:rsidRPr="00927739" w:rsidRDefault="003F1B53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4AFC7D5F" w14:textId="77777777" w:rsidR="003F1B53" w:rsidRPr="00927739" w:rsidRDefault="003F1B53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362796E" w14:textId="6C6B9C0A" w:rsidR="003F1B53" w:rsidRPr="00927739" w:rsidRDefault="00247B7B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  <w:vAlign w:val="center"/>
          </w:tcPr>
          <w:p w14:paraId="03D95B97" w14:textId="77777777" w:rsidR="003F1B53" w:rsidRPr="008B062F" w:rsidRDefault="003F1B53" w:rsidP="003F1B53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5F29F8" w:rsidRPr="0041391B" w14:paraId="211E43C4" w14:textId="77777777" w:rsidTr="00EF0F48">
        <w:trPr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1CF8B6F0" w14:textId="73E9A365" w:rsidR="005F29F8" w:rsidRPr="0041391B" w:rsidRDefault="005F29F8" w:rsidP="003F1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0C8EDB7A" w14:textId="22AC1A86" w:rsidR="005F29F8" w:rsidRPr="00471B21" w:rsidRDefault="005F29F8" w:rsidP="003F1B5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>Budizm’in İbadetleri</w:t>
            </w:r>
          </w:p>
        </w:tc>
        <w:tc>
          <w:tcPr>
            <w:tcW w:w="2327" w:type="pct"/>
            <w:gridSpan w:val="4"/>
          </w:tcPr>
          <w:p w14:paraId="5F8689F8" w14:textId="19B2BB02" w:rsidR="005F29F8" w:rsidRPr="00E06BAE" w:rsidRDefault="005F29F8" w:rsidP="003F1B53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Budizm’in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ibadetleri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ve </w:t>
            </w:r>
            <w:r>
              <w:rPr>
                <w:color w:val="000000" w:themeColor="text1"/>
                <w:sz w:val="20"/>
                <w:szCs w:val="20"/>
              </w:rPr>
              <w:t>karakteristik özelliklerini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tanımlar</w:t>
            </w:r>
            <w:r w:rsidRPr="00E06BAE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73" w:type="pct"/>
            <w:gridSpan w:val="2"/>
            <w:vAlign w:val="center"/>
          </w:tcPr>
          <w:p w14:paraId="4767E734" w14:textId="480226DF" w:rsidR="005F29F8" w:rsidRPr="00927739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81D963F" w14:textId="77777777" w:rsidR="005F29F8" w:rsidRPr="00927739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219DF5B" w14:textId="77777777" w:rsidR="005F29F8" w:rsidRPr="00927739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vAlign w:val="center"/>
          </w:tcPr>
          <w:p w14:paraId="5D49CC9E" w14:textId="5CE550A9" w:rsidR="005F29F8" w:rsidRDefault="005F29F8" w:rsidP="003F1B5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239-247</w:t>
            </w:r>
          </w:p>
          <w:p w14:paraId="559A7242" w14:textId="3981C2AE" w:rsidR="005F29F8" w:rsidRPr="008B062F" w:rsidRDefault="005F29F8" w:rsidP="003F1B53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111-137</w:t>
            </w:r>
          </w:p>
        </w:tc>
      </w:tr>
      <w:tr w:rsidR="005F29F8" w:rsidRPr="0041391B" w14:paraId="47E4637F" w14:textId="77777777" w:rsidTr="004E58C3">
        <w:trPr>
          <w:cantSplit/>
          <w:trHeight w:val="262"/>
        </w:trPr>
        <w:tc>
          <w:tcPr>
            <w:tcW w:w="228" w:type="pct"/>
            <w:vMerge/>
            <w:shd w:val="clear" w:color="auto" w:fill="56D6D3"/>
            <w:vAlign w:val="center"/>
          </w:tcPr>
          <w:p w14:paraId="211A7E5C" w14:textId="77777777" w:rsidR="005F29F8" w:rsidRPr="0041391B" w:rsidRDefault="005F29F8" w:rsidP="003F1B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106E6631" w14:textId="77777777" w:rsidR="005F29F8" w:rsidRPr="0041391B" w:rsidRDefault="005F29F8" w:rsidP="003F1B53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76532650" w14:textId="0E46A296" w:rsidR="005F29F8" w:rsidRPr="00E06BAE" w:rsidRDefault="005F29F8" w:rsidP="003F1B53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Budizm’in ibadetlerini, 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r>
              <w:rPr>
                <w:color w:val="000000" w:themeColor="text1"/>
                <w:sz w:val="20"/>
                <w:szCs w:val="20"/>
              </w:rPr>
              <w:t>Budist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ritüelleriyle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ilişkilendirir.</w:t>
            </w:r>
          </w:p>
        </w:tc>
        <w:tc>
          <w:tcPr>
            <w:tcW w:w="173" w:type="pct"/>
            <w:gridSpan w:val="2"/>
            <w:vAlign w:val="center"/>
          </w:tcPr>
          <w:p w14:paraId="6EF1B3F6" w14:textId="77777777" w:rsidR="005F29F8" w:rsidRPr="00927739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4991C998" w14:textId="5378BF5E" w:rsidR="005F29F8" w:rsidRPr="00927739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78EFB557" w14:textId="77777777" w:rsidR="005F29F8" w:rsidRPr="00927739" w:rsidRDefault="005F29F8" w:rsidP="003F1B53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vMerge/>
          </w:tcPr>
          <w:p w14:paraId="1F0CC4BE" w14:textId="77777777" w:rsidR="005F29F8" w:rsidRPr="0041391B" w:rsidRDefault="005F29F8" w:rsidP="003F1B53">
            <w:pPr>
              <w:jc w:val="center"/>
              <w:rPr>
                <w:sz w:val="20"/>
                <w:szCs w:val="20"/>
              </w:rPr>
            </w:pPr>
          </w:p>
        </w:tc>
      </w:tr>
      <w:tr w:rsidR="005F29F8" w:rsidRPr="0041391B" w14:paraId="3EDAFF44" w14:textId="77777777" w:rsidTr="004E58C3">
        <w:trPr>
          <w:cantSplit/>
          <w:trHeight w:val="262"/>
        </w:trPr>
        <w:tc>
          <w:tcPr>
            <w:tcW w:w="228" w:type="pct"/>
            <w:shd w:val="clear" w:color="auto" w:fill="56D6D3"/>
            <w:vAlign w:val="center"/>
          </w:tcPr>
          <w:p w14:paraId="1A279BA8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7C8B3D11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4B2A87F" w14:textId="4E13B789" w:rsidR="005F29F8" w:rsidRDefault="005F29F8" w:rsidP="005F29F8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71B21">
              <w:rPr>
                <w:rFonts w:asciiTheme="majorBidi" w:hAnsiTheme="majorBidi" w:cstheme="majorBidi"/>
                <w:sz w:val="20"/>
                <w:szCs w:val="20"/>
              </w:rPr>
              <w:t xml:space="preserve">Budizm’in </w:t>
            </w:r>
            <w:r>
              <w:rPr>
                <w:color w:val="000000" w:themeColor="text1"/>
                <w:sz w:val="20"/>
                <w:szCs w:val="20"/>
              </w:rPr>
              <w:t xml:space="preserve">ibadetlerinin </w:t>
            </w:r>
            <w:r w:rsidRPr="00E06BAE">
              <w:rPr>
                <w:color w:val="000000" w:themeColor="text1"/>
                <w:sz w:val="20"/>
                <w:szCs w:val="20"/>
              </w:rPr>
              <w:t>tipolojisini analiz eder</w:t>
            </w:r>
          </w:p>
        </w:tc>
        <w:tc>
          <w:tcPr>
            <w:tcW w:w="173" w:type="pct"/>
            <w:gridSpan w:val="2"/>
            <w:vAlign w:val="center"/>
          </w:tcPr>
          <w:p w14:paraId="54F6B23A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7204DB7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D521582" w14:textId="730E1E46" w:rsidR="005F29F8" w:rsidRPr="00927739" w:rsidRDefault="00C477BA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6" w:type="pct"/>
            <w:vMerge/>
          </w:tcPr>
          <w:p w14:paraId="6110069F" w14:textId="77777777" w:rsidR="005F29F8" w:rsidRPr="0041391B" w:rsidRDefault="005F29F8" w:rsidP="005F29F8">
            <w:pPr>
              <w:jc w:val="center"/>
              <w:rPr>
                <w:sz w:val="20"/>
                <w:szCs w:val="20"/>
              </w:rPr>
            </w:pPr>
          </w:p>
        </w:tc>
      </w:tr>
      <w:tr w:rsidR="005F29F8" w:rsidRPr="0041391B" w14:paraId="09A0BCA5" w14:textId="77777777" w:rsidTr="00371417">
        <w:trPr>
          <w:cantSplit/>
          <w:trHeight w:val="685"/>
        </w:trPr>
        <w:tc>
          <w:tcPr>
            <w:tcW w:w="228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72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4CDB06CD" w14:textId="11844E8F" w:rsidR="005F29F8" w:rsidRPr="00927739" w:rsidRDefault="005F29F8" w:rsidP="005F29F8">
            <w:pPr>
              <w:ind w:right="-11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7739">
              <w:rPr>
                <w:b/>
                <w:bCs/>
                <w:color w:val="000000" w:themeColor="text1"/>
                <w:sz w:val="20"/>
                <w:szCs w:val="20"/>
              </w:rPr>
              <w:t>Ara Sınav Haftası</w:t>
            </w:r>
          </w:p>
        </w:tc>
      </w:tr>
      <w:tr w:rsidR="005F29F8" w:rsidRPr="0041391B" w14:paraId="3CB3351F" w14:textId="0719CCF1" w:rsidTr="00E777C8">
        <w:trPr>
          <w:cantSplit/>
          <w:trHeight w:val="153"/>
        </w:trPr>
        <w:tc>
          <w:tcPr>
            <w:tcW w:w="2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5F29F8" w:rsidRPr="00E06BAE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5F29F8" w:rsidRPr="00E06BAE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5F29F8" w:rsidRPr="00E06BAE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5F29F8" w:rsidRPr="00927739" w:rsidRDefault="005F29F8" w:rsidP="005F29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29F8" w:rsidRPr="0041391B" w14:paraId="468FDD1C" w14:textId="259F8249" w:rsidTr="00E777C8">
        <w:trPr>
          <w:cantSplit/>
          <w:trHeight w:val="224"/>
        </w:trPr>
        <w:tc>
          <w:tcPr>
            <w:tcW w:w="22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5F29F8" w:rsidRPr="00E06BAE" w:rsidRDefault="005F29F8" w:rsidP="005F29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5F29F8" w:rsidRPr="00E06BAE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 w:rsidRPr="00E06BA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5F29F8" w:rsidRPr="00E06BAE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 w:rsidRPr="00E06BA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77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5F29F8" w:rsidRPr="00927739" w:rsidRDefault="005F29F8" w:rsidP="005F29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29F8" w:rsidRPr="0041391B" w14:paraId="1A8C17C4" w14:textId="77777777" w:rsidTr="00EF0F48">
        <w:trPr>
          <w:cantSplit/>
          <w:trHeight w:val="322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4E51EA33" w14:textId="6C4D7916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37928E3B" w14:textId="539613C4" w:rsidR="005F29F8" w:rsidRPr="0041391B" w:rsidRDefault="005F29F8" w:rsidP="005F2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Caynizm’in</w:t>
            </w:r>
            <w:proofErr w:type="spellEnd"/>
            <w:r>
              <w:rPr>
                <w:sz w:val="20"/>
                <w:szCs w:val="20"/>
              </w:rPr>
              <w:t xml:space="preserve"> Dini Tarihi</w:t>
            </w:r>
          </w:p>
        </w:tc>
        <w:tc>
          <w:tcPr>
            <w:tcW w:w="2327" w:type="pct"/>
            <w:gridSpan w:val="4"/>
            <w:vAlign w:val="center"/>
          </w:tcPr>
          <w:p w14:paraId="0C672FE6" w14:textId="1917512A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dini tarihini ve önemli olayları tanımlar.</w:t>
            </w:r>
          </w:p>
        </w:tc>
        <w:tc>
          <w:tcPr>
            <w:tcW w:w="168" w:type="pct"/>
            <w:vAlign w:val="center"/>
          </w:tcPr>
          <w:p w14:paraId="6DA54273" w14:textId="4EF28898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77F322F2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59090C7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529FFB9A" w14:textId="4819AADD" w:rsidR="005F29F8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253-257</w:t>
            </w:r>
          </w:p>
          <w:p w14:paraId="560F0DAA" w14:textId="0B5E68CF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137-139</w:t>
            </w:r>
          </w:p>
        </w:tc>
      </w:tr>
      <w:tr w:rsidR="005F29F8" w:rsidRPr="0041391B" w14:paraId="61028886" w14:textId="77777777" w:rsidTr="009E7082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0B7867FD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53A07B7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E46B0CD" w14:textId="236B5D79" w:rsidR="005F29F8" w:rsidRPr="00E06BAE" w:rsidRDefault="005F29F8" w:rsidP="005F29F8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dini tarihini, 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r>
              <w:rPr>
                <w:color w:val="000000" w:themeColor="text1"/>
                <w:sz w:val="20"/>
                <w:szCs w:val="20"/>
              </w:rPr>
              <w:t>Budist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68" w:type="pct"/>
            <w:vAlign w:val="center"/>
          </w:tcPr>
          <w:p w14:paraId="38F98097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56C6EBB5" w14:textId="44F1C82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284D6A34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3CF01280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126D8921" w14:textId="77777777" w:rsidTr="00437EB8">
        <w:trPr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23C6CEE1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1CFB59B8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71ADA25C" w14:textId="13850625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dini</w:t>
            </w:r>
            <w:r>
              <w:rPr>
                <w:color w:val="000000" w:themeColor="text1"/>
                <w:sz w:val="20"/>
                <w:szCs w:val="20"/>
              </w:rPr>
              <w:t>-tarihi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süre</w:t>
            </w:r>
            <w:r>
              <w:rPr>
                <w:color w:val="000000" w:themeColor="text1"/>
                <w:sz w:val="20"/>
                <w:szCs w:val="20"/>
              </w:rPr>
              <w:t>çlerin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tipolojisini analiz eder.</w:t>
            </w:r>
          </w:p>
        </w:tc>
        <w:tc>
          <w:tcPr>
            <w:tcW w:w="168" w:type="pct"/>
            <w:vAlign w:val="center"/>
          </w:tcPr>
          <w:p w14:paraId="2D3A9E4E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3CD7EBFB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284C743" w14:textId="4673DC62" w:rsidR="005F29F8" w:rsidRPr="00927739" w:rsidRDefault="00B0754C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7ADD2F53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24714575" w14:textId="77777777" w:rsidTr="00EF0F48">
        <w:trPr>
          <w:cantSplit/>
          <w:trHeight w:val="38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0D87CEFF" w14:textId="470E5DDD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2E1CB5A0" w14:textId="0BBC7676" w:rsidR="005F29F8" w:rsidRPr="0041391B" w:rsidRDefault="005F29F8" w:rsidP="005F2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Caynizm’in</w:t>
            </w:r>
            <w:proofErr w:type="spellEnd"/>
            <w:r>
              <w:rPr>
                <w:sz w:val="20"/>
                <w:szCs w:val="20"/>
              </w:rPr>
              <w:t xml:space="preserve"> İnançları</w:t>
            </w:r>
          </w:p>
        </w:tc>
        <w:tc>
          <w:tcPr>
            <w:tcW w:w="2327" w:type="pct"/>
            <w:gridSpan w:val="4"/>
            <w:vAlign w:val="center"/>
          </w:tcPr>
          <w:p w14:paraId="1E707C51" w14:textId="3190AD2C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inançlarını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ve </w:t>
            </w:r>
            <w:r>
              <w:rPr>
                <w:color w:val="000000" w:themeColor="text1"/>
                <w:sz w:val="20"/>
                <w:szCs w:val="20"/>
              </w:rPr>
              <w:t>karakteristik özelliklerini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tanımlar</w:t>
            </w:r>
          </w:p>
        </w:tc>
        <w:tc>
          <w:tcPr>
            <w:tcW w:w="168" w:type="pct"/>
            <w:vAlign w:val="center"/>
          </w:tcPr>
          <w:p w14:paraId="5C5DE3F3" w14:textId="13FAF6CB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18FEC7C8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014309B8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43F836A8" w14:textId="54399BB5" w:rsidR="005F29F8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259-263</w:t>
            </w:r>
          </w:p>
          <w:p w14:paraId="03D884F4" w14:textId="540CB8C0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143-152</w:t>
            </w:r>
          </w:p>
        </w:tc>
      </w:tr>
      <w:tr w:rsidR="005F29F8" w:rsidRPr="0041391B" w14:paraId="03C0E81B" w14:textId="77777777" w:rsidTr="004D7CDF">
        <w:trPr>
          <w:cantSplit/>
          <w:trHeight w:val="397"/>
        </w:trPr>
        <w:tc>
          <w:tcPr>
            <w:tcW w:w="228" w:type="pct"/>
            <w:vMerge/>
            <w:shd w:val="clear" w:color="auto" w:fill="56D6D3"/>
            <w:vAlign w:val="center"/>
          </w:tcPr>
          <w:p w14:paraId="28825D0D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C38711C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C5815E8" w14:textId="7B5675F8" w:rsidR="005F29F8" w:rsidRPr="00E06BAE" w:rsidRDefault="005F29F8" w:rsidP="005F29F8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inançlarını, 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r>
              <w:rPr>
                <w:color w:val="000000" w:themeColor="text1"/>
                <w:sz w:val="20"/>
                <w:szCs w:val="20"/>
              </w:rPr>
              <w:t>Budist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68" w:type="pct"/>
            <w:vAlign w:val="center"/>
          </w:tcPr>
          <w:p w14:paraId="2A4D0F21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694A3CC4" w14:textId="662495C9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600A103E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7D1E055E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7710CD5F" w14:textId="77777777" w:rsidTr="00CE75D8">
        <w:trPr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09FD9E2D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1A9E349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D815789" w14:textId="5EE0B40F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r w:rsidRPr="00E06BAE">
              <w:rPr>
                <w:color w:val="000000" w:themeColor="text1"/>
                <w:sz w:val="20"/>
                <w:szCs w:val="20"/>
              </w:rPr>
              <w:t>nançları</w:t>
            </w:r>
            <w:r>
              <w:rPr>
                <w:color w:val="000000" w:themeColor="text1"/>
                <w:sz w:val="20"/>
                <w:szCs w:val="20"/>
              </w:rPr>
              <w:t xml:space="preserve">nın </w:t>
            </w:r>
            <w:r w:rsidRPr="00E06BAE">
              <w:rPr>
                <w:color w:val="000000" w:themeColor="text1"/>
                <w:sz w:val="20"/>
                <w:szCs w:val="20"/>
              </w:rPr>
              <w:t>tipolojisini analiz eder.</w:t>
            </w:r>
          </w:p>
        </w:tc>
        <w:tc>
          <w:tcPr>
            <w:tcW w:w="168" w:type="pct"/>
            <w:vAlign w:val="center"/>
          </w:tcPr>
          <w:p w14:paraId="760811CF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2EA039BF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3D41E7D" w14:textId="1A48989D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0BA293E7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426254F4" w14:textId="77777777" w:rsidTr="00FF32EB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5376B6B6" w14:textId="29AC7D89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0C4C3618" w14:textId="05BCD763" w:rsidR="005F29F8" w:rsidRPr="0041391B" w:rsidRDefault="005F29F8" w:rsidP="005F2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Caynizm’in</w:t>
            </w:r>
            <w:proofErr w:type="spellEnd"/>
            <w:r>
              <w:rPr>
                <w:sz w:val="20"/>
                <w:szCs w:val="20"/>
              </w:rPr>
              <w:t xml:space="preserve"> İbadetleri</w:t>
            </w:r>
          </w:p>
        </w:tc>
        <w:tc>
          <w:tcPr>
            <w:tcW w:w="2327" w:type="pct"/>
            <w:gridSpan w:val="4"/>
          </w:tcPr>
          <w:p w14:paraId="62C3DF41" w14:textId="4F6FF0CB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ibadetleri </w:t>
            </w:r>
            <w:r w:rsidRPr="00E06BAE">
              <w:rPr>
                <w:color w:val="000000" w:themeColor="text1"/>
                <w:sz w:val="20"/>
                <w:szCs w:val="20"/>
              </w:rPr>
              <w:t>ve karakteristik özelliklerini açıklar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8" w:type="pct"/>
            <w:vAlign w:val="center"/>
          </w:tcPr>
          <w:p w14:paraId="0F58A4B9" w14:textId="3CF48055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56B3F418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0A820F9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730784AF" w14:textId="06B4BE14" w:rsidR="005F29F8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263-273</w:t>
            </w:r>
          </w:p>
          <w:p w14:paraId="5D05CBA5" w14:textId="00520449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152-159</w:t>
            </w:r>
          </w:p>
        </w:tc>
      </w:tr>
      <w:tr w:rsidR="005F29F8" w:rsidRPr="0041391B" w14:paraId="65C79C57" w14:textId="77777777" w:rsidTr="004F1BBC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5161F094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355732BC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6D422F62" w14:textId="285B3D33" w:rsidR="005F29F8" w:rsidRPr="00E06BAE" w:rsidRDefault="005F29F8" w:rsidP="005F29F8">
            <w:pPr>
              <w:widowControl/>
              <w:autoSpaceDE/>
              <w:autoSpaceDN/>
              <w:contextualSpacing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ibadetlerini, 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Caynist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68" w:type="pct"/>
            <w:vAlign w:val="center"/>
          </w:tcPr>
          <w:p w14:paraId="1F20C1AF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46B30C73" w14:textId="1D55EC59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5DF16241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10534696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0E9582A8" w14:textId="77777777" w:rsidTr="003F2A22">
        <w:trPr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3B0E2C4E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9C66F06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C9E05FB" w14:textId="7426C6F9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Caynizm’in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r w:rsidRPr="00E06BAE">
              <w:rPr>
                <w:color w:val="000000" w:themeColor="text1"/>
                <w:sz w:val="20"/>
                <w:szCs w:val="20"/>
              </w:rPr>
              <w:t>nançları</w:t>
            </w:r>
            <w:r>
              <w:rPr>
                <w:color w:val="000000" w:themeColor="text1"/>
                <w:sz w:val="20"/>
                <w:szCs w:val="20"/>
              </w:rPr>
              <w:t xml:space="preserve">nın </w:t>
            </w:r>
            <w:r w:rsidRPr="00E06BAE">
              <w:rPr>
                <w:color w:val="000000" w:themeColor="text1"/>
                <w:sz w:val="20"/>
                <w:szCs w:val="20"/>
              </w:rPr>
              <w:t>tipolojisini analiz eder.</w:t>
            </w:r>
          </w:p>
        </w:tc>
        <w:tc>
          <w:tcPr>
            <w:tcW w:w="168" w:type="pct"/>
            <w:vAlign w:val="center"/>
          </w:tcPr>
          <w:p w14:paraId="15584EFE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77DB33D2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2F5FFF6B" w14:textId="293BF9B4" w:rsidR="005F29F8" w:rsidRPr="00927739" w:rsidRDefault="00927739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10D676BA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7A2B080D" w14:textId="77777777" w:rsidTr="00EF0F48">
        <w:trPr>
          <w:cantSplit/>
          <w:trHeight w:val="284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6C375F99" w14:textId="1FD250F4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235B707D" w14:textId="55B658B0" w:rsidR="005F29F8" w:rsidRPr="0041391B" w:rsidRDefault="005F29F8" w:rsidP="005F29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Dini Tarihi</w:t>
            </w:r>
          </w:p>
        </w:tc>
        <w:tc>
          <w:tcPr>
            <w:tcW w:w="2327" w:type="pct"/>
            <w:gridSpan w:val="4"/>
          </w:tcPr>
          <w:p w14:paraId="05F7214A" w14:textId="2A3F3A8E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Sihizm’in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dini tarihini ve önemli olayları tanımlar.</w:t>
            </w:r>
          </w:p>
        </w:tc>
        <w:tc>
          <w:tcPr>
            <w:tcW w:w="168" w:type="pct"/>
            <w:vAlign w:val="center"/>
          </w:tcPr>
          <w:p w14:paraId="74C4B7FF" w14:textId="5D899DC8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39D3A09B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06C5349A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29D7ECAA" w14:textId="06C2DC6A" w:rsidR="005F29F8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273-283</w:t>
            </w:r>
          </w:p>
          <w:p w14:paraId="567FA6B3" w14:textId="4716797A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159-175</w:t>
            </w:r>
          </w:p>
        </w:tc>
      </w:tr>
      <w:tr w:rsidR="005F29F8" w:rsidRPr="0041391B" w14:paraId="55F356EB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5FE0D18F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4ED43816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E78755D" w14:textId="1C7151B3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Sihizm’in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dini tarihini, 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Sihist</w:t>
            </w:r>
            <w:proofErr w:type="spellEnd"/>
            <w:r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68" w:type="pct"/>
            <w:vAlign w:val="center"/>
          </w:tcPr>
          <w:p w14:paraId="2E3B54AA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352BDC78" w14:textId="5908AAD9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6EB5B1D8" w14:textId="5A55531C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4B74ABE5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24BC92F6" w14:textId="77777777" w:rsidTr="00793964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35A5055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AC8BA59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31A1D0B5" w14:textId="0A1DA173" w:rsidR="005F29F8" w:rsidRPr="00E06BAE" w:rsidRDefault="005F29F8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06BAE">
              <w:rPr>
                <w:color w:val="000000" w:themeColor="text1"/>
                <w:sz w:val="20"/>
                <w:szCs w:val="20"/>
              </w:rPr>
              <w:t>dini</w:t>
            </w:r>
            <w:r>
              <w:rPr>
                <w:color w:val="000000" w:themeColor="text1"/>
                <w:sz w:val="20"/>
                <w:szCs w:val="20"/>
              </w:rPr>
              <w:t>-tarihi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süre</w:t>
            </w:r>
            <w:r>
              <w:rPr>
                <w:color w:val="000000" w:themeColor="text1"/>
                <w:sz w:val="20"/>
                <w:szCs w:val="20"/>
              </w:rPr>
              <w:t>çlerin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tipolojisini analiz eder.</w:t>
            </w:r>
          </w:p>
        </w:tc>
        <w:tc>
          <w:tcPr>
            <w:tcW w:w="168" w:type="pct"/>
            <w:vAlign w:val="center"/>
          </w:tcPr>
          <w:p w14:paraId="27D08AA5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06639C15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366797B0" w14:textId="3C8F2398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3F330E68" w14:textId="77777777" w:rsidR="005F29F8" w:rsidRPr="002C2FAB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CD0272" w:rsidRPr="0041391B" w14:paraId="244C1790" w14:textId="77777777" w:rsidTr="00640A6F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3986D95" w14:textId="2CCF1B71" w:rsidR="00CD0272" w:rsidRPr="0041391B" w:rsidRDefault="00CD0272" w:rsidP="00CD02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39B0F340" w14:textId="0825271D" w:rsidR="00CD0272" w:rsidRPr="0041391B" w:rsidRDefault="00CD0272" w:rsidP="00CD02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İnançları</w:t>
            </w:r>
          </w:p>
        </w:tc>
        <w:tc>
          <w:tcPr>
            <w:tcW w:w="2327" w:type="pct"/>
            <w:gridSpan w:val="4"/>
            <w:vAlign w:val="center"/>
          </w:tcPr>
          <w:p w14:paraId="5470BD7C" w14:textId="6A27C15E" w:rsidR="00CD0272" w:rsidRPr="00E06BAE" w:rsidRDefault="00F76DFB" w:rsidP="00CD0272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D0272">
              <w:rPr>
                <w:color w:val="000000" w:themeColor="text1"/>
                <w:sz w:val="20"/>
                <w:szCs w:val="20"/>
              </w:rPr>
              <w:t>inançlarını</w:t>
            </w:r>
            <w:r w:rsidR="00CD0272" w:rsidRPr="00E06BAE">
              <w:rPr>
                <w:color w:val="000000" w:themeColor="text1"/>
                <w:sz w:val="20"/>
                <w:szCs w:val="20"/>
              </w:rPr>
              <w:t xml:space="preserve"> ve </w:t>
            </w:r>
            <w:r w:rsidR="00CD0272">
              <w:rPr>
                <w:color w:val="000000" w:themeColor="text1"/>
                <w:sz w:val="20"/>
                <w:szCs w:val="20"/>
              </w:rPr>
              <w:t>karakteristik özelliklerini</w:t>
            </w:r>
            <w:r w:rsidR="00CD0272" w:rsidRPr="00E06BAE">
              <w:rPr>
                <w:color w:val="000000" w:themeColor="text1"/>
                <w:sz w:val="20"/>
                <w:szCs w:val="20"/>
              </w:rPr>
              <w:t xml:space="preserve"> tanımlar</w:t>
            </w:r>
          </w:p>
        </w:tc>
        <w:tc>
          <w:tcPr>
            <w:tcW w:w="168" w:type="pct"/>
            <w:vAlign w:val="center"/>
          </w:tcPr>
          <w:p w14:paraId="042212B8" w14:textId="25A97C58" w:rsidR="00CD0272" w:rsidRPr="00927739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2A34DA10" w14:textId="77777777" w:rsidR="00CD0272" w:rsidRPr="00927739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89E5AA6" w14:textId="77777777" w:rsidR="00CD0272" w:rsidRPr="00927739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0E17FA1A" w14:textId="56389227" w:rsidR="00CD0272" w:rsidRDefault="00CD0272" w:rsidP="00CD0272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283-294</w:t>
            </w:r>
          </w:p>
          <w:p w14:paraId="7E086D0A" w14:textId="5102AAD1" w:rsidR="00CD0272" w:rsidRPr="002C2FAB" w:rsidRDefault="00CD0272" w:rsidP="00CD0272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175-183</w:t>
            </w:r>
          </w:p>
        </w:tc>
      </w:tr>
      <w:tr w:rsidR="00CD0272" w:rsidRPr="0041391B" w14:paraId="7B350A4A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1630BDC4" w14:textId="77777777" w:rsidR="00CD0272" w:rsidRPr="0041391B" w:rsidRDefault="00CD0272" w:rsidP="00CD0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6ECC27F" w14:textId="77777777" w:rsidR="00CD0272" w:rsidRPr="0041391B" w:rsidRDefault="00CD0272" w:rsidP="00CD0272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3EE681E" w14:textId="4EABEFA3" w:rsidR="00CD0272" w:rsidRPr="00E06BAE" w:rsidRDefault="00843000" w:rsidP="00CD0272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D0272">
              <w:rPr>
                <w:color w:val="000000" w:themeColor="text1"/>
                <w:sz w:val="20"/>
                <w:szCs w:val="20"/>
              </w:rPr>
              <w:t xml:space="preserve">inançlarını, </w:t>
            </w:r>
            <w:r w:rsidR="00CD0272"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Sihist</w:t>
            </w:r>
            <w:proofErr w:type="spellEnd"/>
            <w:r w:rsidR="00CD0272"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68" w:type="pct"/>
            <w:vAlign w:val="center"/>
          </w:tcPr>
          <w:p w14:paraId="0C1D028B" w14:textId="77777777" w:rsidR="00CD0272" w:rsidRPr="00927739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4FF75873" w14:textId="65DA63E8" w:rsidR="00CD0272" w:rsidRPr="00927739" w:rsidRDefault="00B0754C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5F091854" w14:textId="1F01652F" w:rsidR="00CD0272" w:rsidRPr="00927739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7AF74593" w14:textId="77777777" w:rsidR="00CD0272" w:rsidRPr="002C2FAB" w:rsidRDefault="00CD0272" w:rsidP="00CD0272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CD0272" w:rsidRPr="0041391B" w14:paraId="57DD328B" w14:textId="77777777" w:rsidTr="00640A6F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3CD8BCAF" w14:textId="77777777" w:rsidR="00CD0272" w:rsidRPr="0041391B" w:rsidRDefault="00CD0272" w:rsidP="00CD02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61CB4C88" w14:textId="77777777" w:rsidR="00CD0272" w:rsidRPr="0041391B" w:rsidRDefault="00CD0272" w:rsidP="00CD0272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4F43D7C5" w14:textId="713F6082" w:rsidR="00CD0272" w:rsidRPr="00E06BAE" w:rsidRDefault="00603E08" w:rsidP="00CD0272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D0272">
              <w:rPr>
                <w:color w:val="000000" w:themeColor="text1"/>
                <w:sz w:val="20"/>
                <w:szCs w:val="20"/>
              </w:rPr>
              <w:t>i</w:t>
            </w:r>
            <w:r w:rsidR="00CD0272" w:rsidRPr="00E06BAE">
              <w:rPr>
                <w:color w:val="000000" w:themeColor="text1"/>
                <w:sz w:val="20"/>
                <w:szCs w:val="20"/>
              </w:rPr>
              <w:t>nançları</w:t>
            </w:r>
            <w:r w:rsidR="00CD0272">
              <w:rPr>
                <w:color w:val="000000" w:themeColor="text1"/>
                <w:sz w:val="20"/>
                <w:szCs w:val="20"/>
              </w:rPr>
              <w:t xml:space="preserve">nın </w:t>
            </w:r>
            <w:r w:rsidR="00CD0272" w:rsidRPr="00E06BAE">
              <w:rPr>
                <w:color w:val="000000" w:themeColor="text1"/>
                <w:sz w:val="20"/>
                <w:szCs w:val="20"/>
              </w:rPr>
              <w:t>tipolojisini analiz eder.</w:t>
            </w:r>
          </w:p>
        </w:tc>
        <w:tc>
          <w:tcPr>
            <w:tcW w:w="168" w:type="pct"/>
            <w:vAlign w:val="center"/>
          </w:tcPr>
          <w:p w14:paraId="78B97CA6" w14:textId="77777777" w:rsidR="00CD0272" w:rsidRPr="00927739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7EEFF592" w14:textId="77777777" w:rsidR="00CD0272" w:rsidRPr="00927739" w:rsidRDefault="00CD0272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6ACD940" w14:textId="06379FFD" w:rsidR="00CD0272" w:rsidRPr="00927739" w:rsidRDefault="00B0754C" w:rsidP="00CD0272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401745CA" w14:textId="77777777" w:rsidR="00CD0272" w:rsidRPr="002C2FAB" w:rsidRDefault="00CD0272" w:rsidP="00CD0272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6585E" w:rsidRPr="0041391B" w14:paraId="701730EF" w14:textId="77777777" w:rsidTr="00EF0F48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B31F47A" w14:textId="2EBF7ED7" w:rsidR="0016585E" w:rsidRPr="0041391B" w:rsidRDefault="0016585E" w:rsidP="001658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467CEF4B" w14:textId="52266124" w:rsidR="0016585E" w:rsidRPr="0041391B" w:rsidRDefault="0016585E" w:rsidP="001658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İbadetleri</w:t>
            </w:r>
          </w:p>
        </w:tc>
        <w:tc>
          <w:tcPr>
            <w:tcW w:w="2327" w:type="pct"/>
            <w:gridSpan w:val="4"/>
          </w:tcPr>
          <w:p w14:paraId="41F4FD91" w14:textId="781CD609" w:rsidR="0016585E" w:rsidRPr="00E06BAE" w:rsidRDefault="006660B7" w:rsidP="0016585E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6585E">
              <w:rPr>
                <w:color w:val="000000" w:themeColor="text1"/>
                <w:sz w:val="20"/>
                <w:szCs w:val="20"/>
              </w:rPr>
              <w:t xml:space="preserve">ibadetleri </w:t>
            </w:r>
            <w:r w:rsidR="0016585E" w:rsidRPr="00E06BAE">
              <w:rPr>
                <w:color w:val="000000" w:themeColor="text1"/>
                <w:sz w:val="20"/>
                <w:szCs w:val="20"/>
              </w:rPr>
              <w:t>ve karakteristik özelliklerini açıklar</w:t>
            </w:r>
            <w:r w:rsidR="0016585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8" w:type="pct"/>
            <w:vAlign w:val="center"/>
          </w:tcPr>
          <w:p w14:paraId="6EB07E09" w14:textId="62071FD5" w:rsidR="0016585E" w:rsidRPr="00927739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03E021B9" w14:textId="77777777" w:rsidR="0016585E" w:rsidRPr="00927739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87A72D3" w14:textId="77777777" w:rsidR="0016585E" w:rsidRPr="00927739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29D5DCAF" w14:textId="71B48913" w:rsidR="0016585E" w:rsidRDefault="0016585E" w:rsidP="0016585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294-301</w:t>
            </w:r>
          </w:p>
          <w:p w14:paraId="1C93E079" w14:textId="0F6E27DB" w:rsidR="0016585E" w:rsidRPr="002C2FAB" w:rsidRDefault="0016585E" w:rsidP="0016585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Yitik, 2019, 183-199</w:t>
            </w:r>
          </w:p>
        </w:tc>
      </w:tr>
      <w:tr w:rsidR="0016585E" w:rsidRPr="0041391B" w14:paraId="46B3ABAC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44BD3CC1" w14:textId="77777777" w:rsidR="0016585E" w:rsidRPr="0041391B" w:rsidRDefault="0016585E" w:rsidP="00165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2AD0A2BD" w14:textId="77777777" w:rsidR="0016585E" w:rsidRPr="0041391B" w:rsidRDefault="0016585E" w:rsidP="0016585E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0FFF258" w14:textId="738BEACC" w:rsidR="0016585E" w:rsidRPr="00E06BAE" w:rsidRDefault="006660B7" w:rsidP="0016585E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6585E">
              <w:rPr>
                <w:color w:val="000000" w:themeColor="text1"/>
                <w:sz w:val="20"/>
                <w:szCs w:val="20"/>
              </w:rPr>
              <w:t xml:space="preserve">ibadetlerini, </w:t>
            </w:r>
            <w:r w:rsidR="0016585E" w:rsidRPr="00E06BAE">
              <w:rPr>
                <w:color w:val="000000" w:themeColor="text1"/>
                <w:sz w:val="20"/>
                <w:szCs w:val="20"/>
              </w:rPr>
              <w:t xml:space="preserve">günümüzdeki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Sihist</w:t>
            </w:r>
            <w:proofErr w:type="spellEnd"/>
            <w:r w:rsidR="0016585E" w:rsidRPr="00E06BAE">
              <w:rPr>
                <w:color w:val="000000" w:themeColor="text1"/>
                <w:sz w:val="20"/>
                <w:szCs w:val="20"/>
              </w:rPr>
              <w:t xml:space="preserve"> dini düşüncesiyle ilişkilendirir.</w:t>
            </w:r>
          </w:p>
        </w:tc>
        <w:tc>
          <w:tcPr>
            <w:tcW w:w="168" w:type="pct"/>
            <w:vAlign w:val="center"/>
          </w:tcPr>
          <w:p w14:paraId="1600F0F7" w14:textId="77777777" w:rsidR="0016585E" w:rsidRPr="00927739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3D28E2C9" w14:textId="18A3E398" w:rsidR="0016585E" w:rsidRPr="00927739" w:rsidRDefault="00F73AF5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6491158E" w14:textId="6FDB264A" w:rsidR="0016585E" w:rsidRPr="00927739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  <w:vAlign w:val="center"/>
          </w:tcPr>
          <w:p w14:paraId="2CF4CEF1" w14:textId="77777777" w:rsidR="0016585E" w:rsidRPr="002C2FAB" w:rsidRDefault="0016585E" w:rsidP="0016585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6585E" w:rsidRPr="0041391B" w14:paraId="19EA7992" w14:textId="77777777" w:rsidTr="00247296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5CDC132" w14:textId="77777777" w:rsidR="0016585E" w:rsidRPr="0041391B" w:rsidRDefault="0016585E" w:rsidP="001658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14:paraId="71798197" w14:textId="77777777" w:rsidR="0016585E" w:rsidRPr="0041391B" w:rsidRDefault="0016585E" w:rsidP="0016585E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5D6D6362" w14:textId="76E412F9" w:rsidR="0016585E" w:rsidRPr="00E06BAE" w:rsidRDefault="003777E0" w:rsidP="0016585E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Sihizm’in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6585E">
              <w:rPr>
                <w:color w:val="000000" w:themeColor="text1"/>
                <w:sz w:val="20"/>
                <w:szCs w:val="20"/>
              </w:rPr>
              <w:t>i</w:t>
            </w:r>
            <w:r w:rsidR="0016585E" w:rsidRPr="00E06BAE">
              <w:rPr>
                <w:color w:val="000000" w:themeColor="text1"/>
                <w:sz w:val="20"/>
                <w:szCs w:val="20"/>
              </w:rPr>
              <w:t>nançları</w:t>
            </w:r>
            <w:r w:rsidR="0016585E">
              <w:rPr>
                <w:color w:val="000000" w:themeColor="text1"/>
                <w:sz w:val="20"/>
                <w:szCs w:val="20"/>
              </w:rPr>
              <w:t xml:space="preserve">nın </w:t>
            </w:r>
            <w:r w:rsidR="0016585E" w:rsidRPr="00E06BAE">
              <w:rPr>
                <w:color w:val="000000" w:themeColor="text1"/>
                <w:sz w:val="20"/>
                <w:szCs w:val="20"/>
              </w:rPr>
              <w:t>tipolojisini analiz eder.</w:t>
            </w:r>
          </w:p>
        </w:tc>
        <w:tc>
          <w:tcPr>
            <w:tcW w:w="168" w:type="pct"/>
            <w:vAlign w:val="center"/>
          </w:tcPr>
          <w:p w14:paraId="488A853C" w14:textId="77777777" w:rsidR="0016585E" w:rsidRPr="00927739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05263873" w14:textId="77777777" w:rsidR="0016585E" w:rsidRPr="00927739" w:rsidRDefault="0016585E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26504B9A" w14:textId="625EF49D" w:rsidR="0016585E" w:rsidRPr="00927739" w:rsidRDefault="00F73AF5" w:rsidP="0016585E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  <w:vAlign w:val="center"/>
          </w:tcPr>
          <w:p w14:paraId="717112C8" w14:textId="77777777" w:rsidR="0016585E" w:rsidRPr="002C2FAB" w:rsidRDefault="0016585E" w:rsidP="0016585E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5F29F8" w:rsidRPr="0041391B" w14:paraId="27718F64" w14:textId="77777777" w:rsidTr="00EF0F48">
        <w:trPr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35A67AC9" w14:textId="29ACFB3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14:paraId="4EC146D0" w14:textId="36D4C21C" w:rsidR="005F29F8" w:rsidRPr="0041391B" w:rsidRDefault="005F29F8" w:rsidP="005F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Şintoizm</w:t>
            </w:r>
          </w:p>
        </w:tc>
        <w:tc>
          <w:tcPr>
            <w:tcW w:w="2327" w:type="pct"/>
            <w:gridSpan w:val="4"/>
          </w:tcPr>
          <w:p w14:paraId="67C67293" w14:textId="299F3A1D" w:rsidR="005F29F8" w:rsidRPr="00E06BAE" w:rsidRDefault="00F21B73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Şintoizm’in</w:t>
            </w:r>
            <w:r w:rsidR="005F29F8" w:rsidRPr="00E06BAE">
              <w:rPr>
                <w:color w:val="000000" w:themeColor="text1"/>
                <w:sz w:val="20"/>
                <w:szCs w:val="20"/>
              </w:rPr>
              <w:t xml:space="preserve"> dini tarihi</w:t>
            </w:r>
            <w:r>
              <w:rPr>
                <w:color w:val="000000" w:themeColor="text1"/>
                <w:sz w:val="20"/>
                <w:szCs w:val="20"/>
              </w:rPr>
              <w:t xml:space="preserve">, inanç ve ibadetlerini </w:t>
            </w:r>
            <w:r w:rsidR="005F29F8" w:rsidRPr="00E06BAE">
              <w:rPr>
                <w:color w:val="000000" w:themeColor="text1"/>
                <w:sz w:val="20"/>
                <w:szCs w:val="20"/>
              </w:rPr>
              <w:t>tanımlar.</w:t>
            </w:r>
          </w:p>
        </w:tc>
        <w:tc>
          <w:tcPr>
            <w:tcW w:w="168" w:type="pct"/>
            <w:vAlign w:val="center"/>
          </w:tcPr>
          <w:p w14:paraId="43266983" w14:textId="4A9224C5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2773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6" w:type="pct"/>
            <w:gridSpan w:val="2"/>
            <w:vAlign w:val="center"/>
          </w:tcPr>
          <w:p w14:paraId="33AAA6F3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34D38262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 w:val="restart"/>
            <w:vAlign w:val="center"/>
          </w:tcPr>
          <w:p w14:paraId="313DB5BB" w14:textId="340A70D8" w:rsidR="005F29F8" w:rsidRPr="000153FD" w:rsidRDefault="005F29F8" w:rsidP="005F29F8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Alıcı, Turan. 2021, 149-177</w:t>
            </w:r>
          </w:p>
        </w:tc>
      </w:tr>
      <w:tr w:rsidR="005F29F8" w:rsidRPr="0041391B" w14:paraId="66CDAFD9" w14:textId="77777777" w:rsidTr="00EF0F48">
        <w:trPr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4A96BB9B" w14:textId="77777777" w:rsidR="005F29F8" w:rsidRPr="0041391B" w:rsidRDefault="005F29F8" w:rsidP="005F29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13A7FFB4" w14:textId="77777777" w:rsidR="005F29F8" w:rsidRPr="0041391B" w:rsidRDefault="005F29F8" w:rsidP="005F29F8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2F09606D" w14:textId="309E9AD1" w:rsidR="005F29F8" w:rsidRPr="00E06BAE" w:rsidRDefault="00B27C41" w:rsidP="005F29F8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Şintoizm’in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 tarihi</w:t>
            </w:r>
            <w:r>
              <w:rPr>
                <w:color w:val="000000" w:themeColor="text1"/>
                <w:sz w:val="20"/>
                <w:szCs w:val="20"/>
              </w:rPr>
              <w:t>, inanç ve ibadetlerini</w:t>
            </w:r>
            <w:r w:rsidR="000E2E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E2EE9">
              <w:rPr>
                <w:color w:val="000000" w:themeColor="text1"/>
                <w:sz w:val="20"/>
                <w:szCs w:val="20"/>
              </w:rPr>
              <w:t>günümzdeki</w:t>
            </w:r>
            <w:proofErr w:type="spellEnd"/>
            <w:r w:rsidR="000E2E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2EE9">
              <w:rPr>
                <w:color w:val="000000" w:themeColor="text1"/>
                <w:sz w:val="20"/>
                <w:szCs w:val="20"/>
              </w:rPr>
              <w:t>Şintoist</w:t>
            </w:r>
            <w:proofErr w:type="spellEnd"/>
            <w:r w:rsidR="000E2EE9">
              <w:rPr>
                <w:color w:val="000000" w:themeColor="text1"/>
                <w:sz w:val="20"/>
                <w:szCs w:val="20"/>
              </w:rPr>
              <w:t xml:space="preserve"> inanç ve ritüellerle ilişkilendirir.</w:t>
            </w:r>
          </w:p>
        </w:tc>
        <w:tc>
          <w:tcPr>
            <w:tcW w:w="168" w:type="pct"/>
            <w:vAlign w:val="center"/>
          </w:tcPr>
          <w:p w14:paraId="15C50CBE" w14:textId="77777777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43869204" w14:textId="4558DD5E" w:rsidR="005F29F8" w:rsidRPr="00927739" w:rsidRDefault="00F73AF5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1C9C77C0" w14:textId="64D70E68" w:rsidR="005F29F8" w:rsidRPr="00927739" w:rsidRDefault="005F29F8" w:rsidP="005F29F8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Merge/>
          </w:tcPr>
          <w:p w14:paraId="39AAC17D" w14:textId="77777777" w:rsidR="005F29F8" w:rsidRPr="0041391B" w:rsidRDefault="005F29F8" w:rsidP="005F29F8">
            <w:pPr>
              <w:jc w:val="center"/>
              <w:rPr>
                <w:sz w:val="20"/>
                <w:szCs w:val="20"/>
              </w:rPr>
            </w:pPr>
          </w:p>
        </w:tc>
      </w:tr>
      <w:tr w:rsidR="00F23B29" w:rsidRPr="0041391B" w14:paraId="18D7680E" w14:textId="77777777" w:rsidTr="001E1FB4">
        <w:trPr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BE0170F" w14:textId="77777777" w:rsidR="00F23B29" w:rsidRPr="0041391B" w:rsidRDefault="00F23B29" w:rsidP="00F23B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vMerge/>
          </w:tcPr>
          <w:p w14:paraId="5EE1849F" w14:textId="77777777" w:rsidR="00F23B29" w:rsidRPr="0041391B" w:rsidRDefault="00F23B29" w:rsidP="00F23B29">
            <w:pPr>
              <w:rPr>
                <w:sz w:val="20"/>
                <w:szCs w:val="20"/>
              </w:rPr>
            </w:pPr>
          </w:p>
        </w:tc>
        <w:tc>
          <w:tcPr>
            <w:tcW w:w="2327" w:type="pct"/>
            <w:gridSpan w:val="4"/>
          </w:tcPr>
          <w:p w14:paraId="0CA9B071" w14:textId="19AB842A" w:rsidR="00F23B29" w:rsidRPr="00E06BAE" w:rsidRDefault="00F23B29" w:rsidP="00F23B29">
            <w:pPr>
              <w:widowControl/>
              <w:autoSpaceDE/>
              <w:autoSpaceDN/>
              <w:contextualSpacing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Şintoizm’in</w:t>
            </w:r>
            <w:r w:rsidRPr="00E06BAE">
              <w:rPr>
                <w:color w:val="000000" w:themeColor="text1"/>
                <w:sz w:val="20"/>
                <w:szCs w:val="20"/>
              </w:rPr>
              <w:t xml:space="preserve"> dini tarihi</w:t>
            </w:r>
            <w:r>
              <w:rPr>
                <w:color w:val="000000" w:themeColor="text1"/>
                <w:sz w:val="20"/>
                <w:szCs w:val="20"/>
              </w:rPr>
              <w:t>, inanç ve ibadetlerinin tipolojisini analiz eder.</w:t>
            </w:r>
          </w:p>
        </w:tc>
        <w:tc>
          <w:tcPr>
            <w:tcW w:w="168" w:type="pct"/>
            <w:vAlign w:val="center"/>
          </w:tcPr>
          <w:p w14:paraId="64E28902" w14:textId="77777777" w:rsidR="00F23B29" w:rsidRPr="00927739" w:rsidRDefault="00F23B29" w:rsidP="00F23B29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vAlign w:val="center"/>
          </w:tcPr>
          <w:p w14:paraId="61AF0723" w14:textId="77777777" w:rsidR="00F23B29" w:rsidRPr="00927739" w:rsidRDefault="00F23B29" w:rsidP="00F23B29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12B1BBC2" w14:textId="7D313BFB" w:rsidR="00F23B29" w:rsidRPr="00927739" w:rsidRDefault="00F73AF5" w:rsidP="00F23B29">
            <w:pPr>
              <w:widowControl/>
              <w:autoSpaceDE/>
              <w:autoSpaceDN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21" w:type="pct"/>
            <w:gridSpan w:val="2"/>
            <w:vMerge/>
          </w:tcPr>
          <w:p w14:paraId="477CC67C" w14:textId="77777777" w:rsidR="00F23B29" w:rsidRPr="0041391B" w:rsidRDefault="00F23B29" w:rsidP="00F23B29">
            <w:pPr>
              <w:jc w:val="center"/>
              <w:rPr>
                <w:sz w:val="20"/>
                <w:szCs w:val="20"/>
              </w:rPr>
            </w:pPr>
          </w:p>
        </w:tc>
      </w:tr>
      <w:tr w:rsidR="00F23B29" w:rsidRPr="0041391B" w14:paraId="4E874421" w14:textId="77777777" w:rsidTr="00D2091D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F23B29" w:rsidRPr="0041391B" w:rsidRDefault="00F23B29" w:rsidP="00F23B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F23B29" w:rsidRPr="0041391B" w:rsidRDefault="00F23B29" w:rsidP="00F23B29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F23B29" w:rsidRPr="0041391B" w14:paraId="7D2B7B5B" w14:textId="77777777" w:rsidTr="00D2091D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F23B29" w:rsidRPr="0041391B" w:rsidRDefault="00F23B29" w:rsidP="00F23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3"/>
            <w:shd w:val="clear" w:color="auto" w:fill="BBEFEE"/>
          </w:tcPr>
          <w:p w14:paraId="7816438D" w14:textId="7645B071" w:rsidR="00F23B29" w:rsidRPr="0041391B" w:rsidRDefault="00F23B29" w:rsidP="00F23B29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</w:p>
          <w:p w14:paraId="3CA5A76B" w14:textId="77777777" w:rsidR="00F23B29" w:rsidRPr="0041391B" w:rsidRDefault="00F23B29" w:rsidP="00F23B29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416594D8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710BF017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Öğrencilerin aktif katılım sağlamaları için ilgili haftanın konusuna ilişkin kaynakları okuması.</w:t>
            </w:r>
          </w:p>
          <w:p w14:paraId="7206A973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devama ilişkin sınırın aşılmaması.</w:t>
            </w:r>
          </w:p>
          <w:p w14:paraId="049F8DCD" w14:textId="77777777" w:rsidR="00F23B29" w:rsidRPr="0041391B" w:rsidRDefault="00F23B29" w:rsidP="00F23B29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448" w:hanging="283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720F4DCF" w14:textId="77777777" w:rsidR="00F23B29" w:rsidRPr="0041391B" w:rsidRDefault="00F23B29" w:rsidP="00F23B29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F23B29" w:rsidRPr="0041391B" w:rsidRDefault="00F23B29" w:rsidP="00F23B29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F23B29" w:rsidRPr="0041391B" w:rsidRDefault="00F23B29" w:rsidP="00F23B29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</w:p>
          <w:p w14:paraId="4B92B6B8" w14:textId="77777777" w:rsidR="00F23B29" w:rsidRPr="0041391B" w:rsidRDefault="00F23B29" w:rsidP="00F23B29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F23B29" w:rsidRPr="0041391B" w:rsidRDefault="00F23B29" w:rsidP="00F23B29">
            <w:pPr>
              <w:rPr>
                <w:sz w:val="20"/>
                <w:szCs w:val="20"/>
              </w:rPr>
            </w:pPr>
          </w:p>
          <w:p w14:paraId="6739C698" w14:textId="77777777" w:rsidR="00F23B29" w:rsidRPr="00076540" w:rsidRDefault="00F23B29" w:rsidP="00F23B29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F23B29" w:rsidRDefault="00F23B29" w:rsidP="00F23B29">
            <w:pPr>
              <w:rPr>
                <w:sz w:val="20"/>
                <w:szCs w:val="20"/>
              </w:rPr>
            </w:pPr>
          </w:p>
          <w:p w14:paraId="441496CB" w14:textId="0116A628" w:rsidR="00F23B29" w:rsidRPr="00076540" w:rsidRDefault="00F23B29" w:rsidP="00F23B29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F23B29" w:rsidRPr="0041391B" w:rsidRDefault="00F23B29" w:rsidP="00F23B2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p w14:paraId="03E2CFFE" w14:textId="39A3F82C" w:rsidR="00250B07" w:rsidRDefault="00250B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748C5F" w14:textId="77777777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2"/>
        <w:gridCol w:w="668"/>
        <w:gridCol w:w="1798"/>
        <w:gridCol w:w="1640"/>
        <w:gridCol w:w="832"/>
        <w:gridCol w:w="2756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64EB1CE5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5EB1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161B8332" w:rsidR="000C490B" w:rsidRPr="0041391B" w:rsidRDefault="00515EB1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49F22024" w:rsidR="000C490B" w:rsidRPr="0041391B" w:rsidRDefault="00515EB1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13F64093" w:rsidR="000C490B" w:rsidRPr="0041391B" w:rsidRDefault="002471F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6BB1FF4F" w:rsidR="000C490B" w:rsidRPr="0041391B" w:rsidRDefault="002471F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68EE6803" w:rsidR="000C490B" w:rsidRPr="0041391B" w:rsidRDefault="007B751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10C0201D" w:rsidR="000C490B" w:rsidRPr="0041391B" w:rsidRDefault="00046EB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33287C39" w:rsidR="000C490B" w:rsidRPr="0041391B" w:rsidRDefault="00046EB2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5A60241F" w:rsidR="000C490B" w:rsidRPr="0041391B" w:rsidRDefault="004D1EA7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7F4ADF">
        <w:tc>
          <w:tcPr>
            <w:tcW w:w="1533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2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7F4ADF" w:rsidRPr="0041391B" w14:paraId="577E1F11" w14:textId="77777777" w:rsidTr="007F4ADF">
        <w:tc>
          <w:tcPr>
            <w:tcW w:w="1533" w:type="pct"/>
          </w:tcPr>
          <w:p w14:paraId="139469C3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7D88729D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76A1ED30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3FE88D36" w14:textId="3D1549E4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7F4ADF" w:rsidRPr="0041391B" w14:paraId="1825758B" w14:textId="77777777" w:rsidTr="007F4ADF">
        <w:tc>
          <w:tcPr>
            <w:tcW w:w="1533" w:type="pct"/>
          </w:tcPr>
          <w:p w14:paraId="1C7AAFD6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74C0889E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1945F89B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630A2B21" w14:textId="2C5F18AB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7F4ADF" w:rsidRPr="0041391B" w14:paraId="13AAEAE5" w14:textId="77777777" w:rsidTr="007F4ADF">
        <w:tc>
          <w:tcPr>
            <w:tcW w:w="1533" w:type="pct"/>
          </w:tcPr>
          <w:p w14:paraId="701B2631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5742211A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1EFCB924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3D341F8B" w14:textId="6057539F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</w:tr>
      <w:tr w:rsidR="007F4ADF" w:rsidRPr="0041391B" w14:paraId="27F20FAB" w14:textId="77777777" w:rsidTr="007F4ADF">
        <w:tc>
          <w:tcPr>
            <w:tcW w:w="1533" w:type="pct"/>
          </w:tcPr>
          <w:p w14:paraId="1F020D0A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112FE7C9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1B4E30D8" w14:textId="75DBC882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2</w:t>
            </w:r>
          </w:p>
        </w:tc>
        <w:tc>
          <w:tcPr>
            <w:tcW w:w="1242" w:type="pct"/>
          </w:tcPr>
          <w:p w14:paraId="21B4962D" w14:textId="3515E3FE" w:rsidR="007F4ADF" w:rsidRPr="0041391B" w:rsidRDefault="004032F3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F4ADF" w:rsidRPr="0041391B" w14:paraId="4AA7E274" w14:textId="77777777" w:rsidTr="007F4ADF">
        <w:tc>
          <w:tcPr>
            <w:tcW w:w="1533" w:type="pct"/>
          </w:tcPr>
          <w:p w14:paraId="0C4FEC5D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4972E697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9DDE8E6" w14:textId="3814F4A9" w:rsidR="007F4ADF" w:rsidRPr="0041391B" w:rsidRDefault="0079136C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2" w:type="pct"/>
          </w:tcPr>
          <w:p w14:paraId="413C8ADC" w14:textId="1439A3D3" w:rsidR="007F4ADF" w:rsidRPr="0041391B" w:rsidRDefault="004032F3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4ADF" w:rsidRPr="0041391B" w14:paraId="2F1F7525" w14:textId="77777777" w:rsidTr="007F4ADF">
        <w:tc>
          <w:tcPr>
            <w:tcW w:w="1533" w:type="pct"/>
          </w:tcPr>
          <w:p w14:paraId="25A74F63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7A4A6306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15C1F793" w14:textId="2E1489A9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79136C">
              <w:rPr>
                <w:sz w:val="20"/>
                <w:szCs w:val="20"/>
              </w:rPr>
              <w:t>4</w:t>
            </w:r>
          </w:p>
        </w:tc>
        <w:tc>
          <w:tcPr>
            <w:tcW w:w="1242" w:type="pct"/>
          </w:tcPr>
          <w:p w14:paraId="4D436FA9" w14:textId="3B3B5370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4032F3">
              <w:rPr>
                <w:sz w:val="20"/>
                <w:szCs w:val="20"/>
              </w:rPr>
              <w:t>4</w:t>
            </w:r>
          </w:p>
        </w:tc>
      </w:tr>
      <w:tr w:rsidR="007F4ADF" w:rsidRPr="0041391B" w14:paraId="295B0E7A" w14:textId="77777777" w:rsidTr="007F4ADF">
        <w:tc>
          <w:tcPr>
            <w:tcW w:w="1533" w:type="pct"/>
          </w:tcPr>
          <w:p w14:paraId="64DDE29B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2FB6AD9A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774F3EC2" w14:textId="0E2EC464" w:rsidR="007F4ADF" w:rsidRPr="0041391B" w:rsidRDefault="007F4ADF" w:rsidP="007F4ADF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2" w:type="pct"/>
          </w:tcPr>
          <w:p w14:paraId="3627A112" w14:textId="1C857FD0" w:rsidR="007F4ADF" w:rsidRPr="0041391B" w:rsidRDefault="004032F3" w:rsidP="007F4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F4ADF" w:rsidRPr="0041391B" w14:paraId="6B808048" w14:textId="77777777" w:rsidTr="007F4ADF">
        <w:tc>
          <w:tcPr>
            <w:tcW w:w="3758" w:type="pct"/>
            <w:gridSpan w:val="5"/>
            <w:shd w:val="clear" w:color="auto" w:fill="56D6D3"/>
          </w:tcPr>
          <w:p w14:paraId="2547171E" w14:textId="77777777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2" w:type="pct"/>
          </w:tcPr>
          <w:p w14:paraId="334EA79A" w14:textId="1C34A118" w:rsidR="007F4ADF" w:rsidRPr="002C2FAB" w:rsidRDefault="005A49F6" w:rsidP="007F4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</w:tr>
      <w:tr w:rsidR="007F4ADF" w:rsidRPr="0041391B" w14:paraId="0A40AD18" w14:textId="77777777" w:rsidTr="007F4ADF">
        <w:tc>
          <w:tcPr>
            <w:tcW w:w="3758" w:type="pct"/>
            <w:gridSpan w:val="5"/>
            <w:shd w:val="clear" w:color="auto" w:fill="56D6D3"/>
          </w:tcPr>
          <w:p w14:paraId="3BC632FB" w14:textId="7D372B15" w:rsidR="007F4ADF" w:rsidRPr="0041391B" w:rsidRDefault="007F4ADF" w:rsidP="007F4ADF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</w:t>
            </w:r>
            <w:r w:rsidR="004032F3"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2" w:type="pct"/>
          </w:tcPr>
          <w:p w14:paraId="3D9EA585" w14:textId="6BA733AE" w:rsidR="007F4ADF" w:rsidRPr="002C2FAB" w:rsidRDefault="00D14E83" w:rsidP="007F4A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90/30</w:t>
            </w:r>
            <w:r w:rsidR="007F4ADF" w:rsidRPr="002C2FAB">
              <w:rPr>
                <w:color w:val="000000" w:themeColor="text1"/>
                <w:sz w:val="20"/>
                <w:szCs w:val="20"/>
              </w:rPr>
              <w:t>=3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p w14:paraId="74FFDABB" w14:textId="77777777" w:rsidR="0041391B" w:rsidRDefault="004139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B18A4" w14:textId="77777777" w:rsidR="000C490B" w:rsidRPr="0041391B" w:rsidRDefault="000C490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4DF8910E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3D3CDB">
              <w:rPr>
                <w:sz w:val="20"/>
                <w:szCs w:val="20"/>
              </w:rPr>
              <w:t>Dinler Tarihi II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8571C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0C01DEB8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1. </w:t>
            </w:r>
            <w:r w:rsidR="00B8619B" w:rsidRPr="00B8619B">
              <w:rPr>
                <w:sz w:val="18"/>
                <w:szCs w:val="18"/>
              </w:rPr>
              <w:t>Kur’an’ı ve ilgili konuları bilir, anlar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0B7656B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549C4E5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5421D88D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2. </w:t>
            </w:r>
            <w:r w:rsidR="00B8619B" w:rsidRPr="00B8619B">
              <w:rPr>
                <w:sz w:val="18"/>
                <w:szCs w:val="18"/>
              </w:rPr>
              <w:t>Hadis ve ilgili konularını bilir anlar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23D273C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55EA97E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F793757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3. </w:t>
            </w:r>
            <w:r w:rsidR="002D74C6" w:rsidRPr="002D74C6">
              <w:rPr>
                <w:sz w:val="18"/>
                <w:szCs w:val="18"/>
              </w:rPr>
              <w:t>Hz. Peygamberin hayatıyla ilgili konuları bilir, anlar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F29E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FA9AF1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46A354C7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</w:t>
            </w:r>
            <w:r w:rsidR="005704ED" w:rsidRPr="005704ED">
              <w:rPr>
                <w:sz w:val="18"/>
                <w:szCs w:val="18"/>
              </w:rPr>
              <w:t>Temel İslami İlimlerle ilgili konular ve bilgileri anlar, değerlendirir ve yorumlar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0B19B61E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64C92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3D1B2AF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5BB1551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5B2163DE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5. </w:t>
            </w:r>
            <w:r w:rsidR="00FA67DE" w:rsidRPr="00FA67DE">
              <w:rPr>
                <w:sz w:val="18"/>
                <w:szCs w:val="18"/>
              </w:rPr>
              <w:t>Türk ve İslam tarihi, sanatları ile ilgili konular ve bilgileri anlar, değerlendirir ve yorumlar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746C644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72BBB868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2C23C14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35DE4C59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52A8EEC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5C4094B9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6. </w:t>
            </w:r>
            <w:r w:rsidR="003344F4" w:rsidRPr="003344F4">
              <w:rPr>
                <w:sz w:val="18"/>
                <w:szCs w:val="18"/>
              </w:rPr>
              <w:t>Felsefe ve din bilimleri konularıyla ilgili bilgileri değerlendirme ve yorumlayabilme yeteneğine sahip olur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524A631B" w:rsidR="000C490B" w:rsidRPr="0041391B" w:rsidRDefault="0004122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45767A37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5F03313F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48952215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1C495846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44CC2456" w:rsidR="000C490B" w:rsidRPr="0041391B" w:rsidRDefault="007F5D6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38AED793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7. </w:t>
            </w:r>
            <w:r w:rsidR="0014641A" w:rsidRPr="0014641A">
              <w:rPr>
                <w:sz w:val="18"/>
                <w:szCs w:val="18"/>
              </w:rPr>
              <w:t>İlahiyat alanında toplumun ihtiyaç duyduğu konularda bilimsel, sosyal ve kültürel ulusal/uluslararası faaliyetlere katılır ve ilgili konularda elde ettiği bilgileri kullanma, geliştirme ve aktarma becerisini kazanır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05C33F80" w:rsidR="000C490B" w:rsidRPr="0041391B" w:rsidRDefault="0021752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4404DC45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8. </w:t>
            </w:r>
            <w:r w:rsidR="0009755E" w:rsidRPr="0009755E">
              <w:rPr>
                <w:sz w:val="18"/>
                <w:szCs w:val="18"/>
              </w:rPr>
              <w:t>İlahiyat alanındaki verileri toplama, proje üretme, strateji geliştirme, etkinlik planlama, gerçekleştirme ve topluma sunma becerisine sahip olur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353CDCF6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9. </w:t>
            </w:r>
            <w:r w:rsidR="004862E0" w:rsidRPr="004862E0">
              <w:rPr>
                <w:sz w:val="18"/>
                <w:szCs w:val="18"/>
              </w:rPr>
              <w:t>Sistematik, tutarlı, eleştirel ve yaratıcı düşünme yetenek ve kapasitesini geliştirir. Disiplinler arası bakış açısı ile değerlendirme yapabilir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6A029562" w:rsidR="000C490B" w:rsidRPr="0041391B" w:rsidRDefault="003F3C0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4450BB12" w:rsidR="000C490B" w:rsidRPr="0041391B" w:rsidRDefault="003F3C0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2C743FC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00D63BD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35C1EA6A" w:rsidR="000C490B" w:rsidRPr="0041391B" w:rsidRDefault="003F3C0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14209552" w:rsidR="000C490B" w:rsidRPr="0041391B" w:rsidRDefault="00D220F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60B85DA4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10. </w:t>
            </w:r>
            <w:r w:rsidR="00007C9F" w:rsidRPr="00007C9F">
              <w:rPr>
                <w:sz w:val="18"/>
                <w:szCs w:val="18"/>
              </w:rPr>
              <w:t>Türkçeyi güzel ve doğru kullanır ve konuşur. Hitabet sanatının inceliklerini bilir ve uygular</w:t>
            </w:r>
            <w:r w:rsidRPr="0041391B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57049A17" w:rsidR="000C490B" w:rsidRPr="0041391B" w:rsidRDefault="000C490B" w:rsidP="0043324A">
            <w:pPr>
              <w:jc w:val="both"/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</w:t>
            </w:r>
            <w:r w:rsidR="00E93FFC" w:rsidRPr="00E93FFC">
              <w:rPr>
                <w:bCs/>
                <w:sz w:val="18"/>
                <w:szCs w:val="18"/>
              </w:rPr>
              <w:t>Alanında kendisini daha iyi geliştirmeye yardımcı olacak bilgisayar, internet gibi bilgi teknolojilerini kullanma becerisine sahip olur</w:t>
            </w:r>
            <w:r w:rsidRPr="0041391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23008F2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46D2B0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269E5D4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236CD50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48DC995" w14:textId="5C6058AE" w:rsidR="002D74C6" w:rsidRPr="0041391B" w:rsidRDefault="00B875B2" w:rsidP="0043324A">
            <w:pPr>
              <w:jc w:val="both"/>
              <w:rPr>
                <w:sz w:val="18"/>
                <w:szCs w:val="18"/>
              </w:rPr>
            </w:pPr>
            <w:r w:rsidRPr="00B875B2">
              <w:rPr>
                <w:sz w:val="18"/>
                <w:szCs w:val="18"/>
              </w:rPr>
              <w:t>PÇ 12</w:t>
            </w:r>
            <w:r>
              <w:rPr>
                <w:sz w:val="18"/>
                <w:szCs w:val="18"/>
              </w:rPr>
              <w:t>.</w:t>
            </w:r>
            <w:r w:rsidRPr="00B875B2">
              <w:rPr>
                <w:sz w:val="18"/>
                <w:szCs w:val="18"/>
              </w:rPr>
              <w:t xml:space="preserve"> Formasyonunun gerektirdiği kurumlara ve faaliyetlere iştirak ve intibak eder. Yerel, bölgesel, ulusal ve uluslararası dini, kültürel ve sosyal politikalarının geliştirilmesinde aktif rol üstlenebilir</w:t>
            </w:r>
            <w:r w:rsidR="00EE1DB5"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E7B29FA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606354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3706B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509621E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05BEE3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B78E7D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626FED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1FC5F77A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3ACA0E7" w14:textId="5B4CF541" w:rsidR="002D74C6" w:rsidRPr="0041391B" w:rsidRDefault="00EE1DB5" w:rsidP="0043324A">
            <w:pPr>
              <w:jc w:val="both"/>
              <w:rPr>
                <w:sz w:val="18"/>
                <w:szCs w:val="18"/>
              </w:rPr>
            </w:pPr>
            <w:r w:rsidRPr="00EE1DB5">
              <w:rPr>
                <w:sz w:val="18"/>
                <w:szCs w:val="18"/>
              </w:rPr>
              <w:t>PÇ 13. Bilgi birikimini uygulama ve eğitim-öğretim alanına taşıyabilir ve farklı ölçme ve değerlendirme yöntem ve teknikleri kullanabilir.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0A59271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AEFA85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7198FF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B48F8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BF332F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BF7106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03D6E8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42C864B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3C8438CE" w14:textId="69E1F65D" w:rsidR="002D74C6" w:rsidRPr="0041391B" w:rsidRDefault="00995342" w:rsidP="0043324A">
            <w:pPr>
              <w:jc w:val="both"/>
              <w:rPr>
                <w:sz w:val="18"/>
                <w:szCs w:val="18"/>
              </w:rPr>
            </w:pPr>
            <w:r w:rsidRPr="00995342">
              <w:rPr>
                <w:sz w:val="18"/>
                <w:szCs w:val="18"/>
              </w:rPr>
              <w:t>PÇ 14</w:t>
            </w:r>
            <w:r w:rsidR="00BB55FE">
              <w:rPr>
                <w:sz w:val="18"/>
                <w:szCs w:val="18"/>
              </w:rPr>
              <w:t>.</w:t>
            </w:r>
            <w:r w:rsidRPr="00995342">
              <w:rPr>
                <w:sz w:val="18"/>
                <w:szCs w:val="18"/>
              </w:rPr>
              <w:t xml:space="preserve"> Yaşayan dünya dinleri ve dinî akım mensuplarıyla iletişim kurup, aracı roller üstlenip, bir arada yaşamaya yönelik ortak projeler üretebilir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783FB19" w14:textId="7D089451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D44B3C4" w14:textId="4D2ECFCD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FB13D32" w14:textId="17E6C65D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D857C95" w14:textId="0B549DED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5093CAA" w14:textId="483B5328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E692C1D" w14:textId="26F1F901" w:rsidR="002D74C6" w:rsidRPr="0041391B" w:rsidRDefault="00A427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3CE0CA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629CE5E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52F6FB72" w14:textId="12E5994F" w:rsidR="002D74C6" w:rsidRPr="0041391B" w:rsidRDefault="00BB55FE" w:rsidP="0043324A">
            <w:pPr>
              <w:jc w:val="both"/>
              <w:rPr>
                <w:sz w:val="18"/>
                <w:szCs w:val="18"/>
              </w:rPr>
            </w:pPr>
            <w:r w:rsidRPr="00BB55FE">
              <w:rPr>
                <w:sz w:val="18"/>
                <w:szCs w:val="18"/>
              </w:rPr>
              <w:t>PÇ 15</w:t>
            </w:r>
            <w:r>
              <w:rPr>
                <w:sz w:val="18"/>
                <w:szCs w:val="18"/>
              </w:rPr>
              <w:t>.</w:t>
            </w:r>
            <w:r w:rsidRPr="00BB55FE">
              <w:rPr>
                <w:sz w:val="18"/>
                <w:szCs w:val="18"/>
              </w:rPr>
              <w:t xml:space="preserve"> Yaşam boyu öğrenme, öğretme ve kendini geliştirme alışkanlığı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819367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4AEB8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39E59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329CC5E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591E4F4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9091DF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DCF3E7C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212A4EA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B85A53" w14:textId="563BFC0B" w:rsidR="002D74C6" w:rsidRPr="0041391B" w:rsidRDefault="0043324A" w:rsidP="0043324A">
            <w:pPr>
              <w:jc w:val="both"/>
              <w:rPr>
                <w:sz w:val="18"/>
                <w:szCs w:val="18"/>
              </w:rPr>
            </w:pPr>
            <w:r w:rsidRPr="0043324A">
              <w:rPr>
                <w:sz w:val="18"/>
                <w:szCs w:val="18"/>
              </w:rPr>
              <w:t>PÇ 16</w:t>
            </w:r>
            <w:r>
              <w:rPr>
                <w:sz w:val="18"/>
                <w:szCs w:val="18"/>
              </w:rPr>
              <w:t>.</w:t>
            </w:r>
            <w:r w:rsidRPr="0043324A">
              <w:rPr>
                <w:sz w:val="18"/>
                <w:szCs w:val="18"/>
              </w:rPr>
              <w:t xml:space="preserve"> Mesleki dil ve terminolojiye hâkim olur. Arapça, Osmanlıca ve Batı dillerinde yazılmış kaynakları ve metinleri okuyup değerlendirebilir. Yerli ve yabancı meslektaşlarıyla bilimsel ve kültürel iletişim kurabilir.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6DFBFD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910F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BBED4F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18B9790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3423B1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EE0DE29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3B77C5A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6851BF1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2E097E3" w14:textId="2EAAEFB9" w:rsidR="002D74C6" w:rsidRPr="0041391B" w:rsidRDefault="00E7681B" w:rsidP="0041391B">
            <w:pPr>
              <w:rPr>
                <w:sz w:val="18"/>
                <w:szCs w:val="18"/>
              </w:rPr>
            </w:pPr>
            <w:r w:rsidRPr="00E7681B">
              <w:rPr>
                <w:sz w:val="18"/>
                <w:szCs w:val="18"/>
              </w:rPr>
              <w:t>PÇ 17</w:t>
            </w:r>
            <w:r>
              <w:rPr>
                <w:sz w:val="18"/>
                <w:szCs w:val="18"/>
              </w:rPr>
              <w:t>.</w:t>
            </w:r>
            <w:r w:rsidRPr="00E7681B">
              <w:rPr>
                <w:sz w:val="18"/>
                <w:szCs w:val="18"/>
              </w:rPr>
              <w:t xml:space="preserve">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E7681B">
              <w:rPr>
                <w:sz w:val="18"/>
                <w:szCs w:val="18"/>
              </w:rPr>
              <w:t>Beşeri</w:t>
            </w:r>
            <w:proofErr w:type="gramEnd"/>
            <w:r w:rsidRPr="00E7681B">
              <w:rPr>
                <w:sz w:val="18"/>
                <w:szCs w:val="18"/>
              </w:rPr>
              <w:t xml:space="preserve"> münasebetlerinde ve iletişiminde gerekli özelliklere sahip olur ve sosyal ilişkileri olumlu düzeyde yürütebilir.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D2F99D5" w14:textId="5296A7A4" w:rsidR="002D74C6" w:rsidRPr="0041391B" w:rsidRDefault="00E952AB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62D6D53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7C7E70B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AF734F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8B7A267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DE058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863FFD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71B0D05E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94956F0" w14:textId="6A253410" w:rsidR="002D74C6" w:rsidRPr="0041391B" w:rsidRDefault="00E7681B" w:rsidP="0041391B">
            <w:pPr>
              <w:rPr>
                <w:sz w:val="18"/>
                <w:szCs w:val="18"/>
              </w:rPr>
            </w:pPr>
            <w:r w:rsidRPr="00E7681B">
              <w:rPr>
                <w:sz w:val="18"/>
                <w:szCs w:val="18"/>
              </w:rPr>
              <w:t>PÇ 18</w:t>
            </w:r>
            <w:r>
              <w:rPr>
                <w:sz w:val="18"/>
                <w:szCs w:val="18"/>
              </w:rPr>
              <w:t>.</w:t>
            </w:r>
            <w:r w:rsidRPr="00E7681B">
              <w:rPr>
                <w:sz w:val="18"/>
                <w:szCs w:val="18"/>
              </w:rPr>
              <w:t xml:space="preserve"> Dini konularda ilgili kişi ve kurumları bilgilendirme, sorunlara yazılı ve sözlü olarak çözüm önerileri sunma becerisi kazanır.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98EE9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05A93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73969B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9956F0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5A91DB6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3E5B7F2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ECE76D0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60A9E1D0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61AA54A" w14:textId="2BBF2FCE" w:rsidR="002D74C6" w:rsidRPr="0041391B" w:rsidRDefault="002F22BC" w:rsidP="0041391B">
            <w:pPr>
              <w:rPr>
                <w:sz w:val="18"/>
                <w:szCs w:val="18"/>
              </w:rPr>
            </w:pPr>
            <w:r w:rsidRPr="002F22BC">
              <w:rPr>
                <w:sz w:val="18"/>
                <w:szCs w:val="18"/>
              </w:rPr>
              <w:t>PÇ 19</w:t>
            </w:r>
            <w:r>
              <w:rPr>
                <w:sz w:val="18"/>
                <w:szCs w:val="18"/>
              </w:rPr>
              <w:t>.</w:t>
            </w:r>
            <w:r w:rsidRPr="002F22BC">
              <w:rPr>
                <w:sz w:val="18"/>
                <w:szCs w:val="18"/>
              </w:rPr>
              <w:t xml:space="preserve"> Dinî konularda uzman kişilerle bilgi alışverişinde bulunma ve tartışma becerisine sahip olur.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743E565" w14:textId="7A01BC57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2C4218A" w14:textId="2FA34939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947A0C5" w14:textId="263CCDAD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BEF8625" w14:textId="05AB21A5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EFA3ED1" w14:textId="11366879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14897B0" w14:textId="6F529FE7" w:rsidR="002D74C6" w:rsidRPr="0041391B" w:rsidRDefault="003F139C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8F02AE1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2D74C6" w:rsidRPr="0041391B" w14:paraId="0A572C1A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93D066D" w14:textId="67E345DC" w:rsidR="002D74C6" w:rsidRPr="0041391B" w:rsidRDefault="00144F92" w:rsidP="0041391B">
            <w:pPr>
              <w:rPr>
                <w:sz w:val="18"/>
                <w:szCs w:val="18"/>
              </w:rPr>
            </w:pPr>
            <w:r w:rsidRPr="00144F92">
              <w:rPr>
                <w:sz w:val="18"/>
                <w:szCs w:val="18"/>
              </w:rPr>
              <w:t>PÇ 20</w:t>
            </w:r>
            <w:r w:rsidR="00D9072B">
              <w:rPr>
                <w:sz w:val="18"/>
                <w:szCs w:val="18"/>
              </w:rPr>
              <w:t>.</w:t>
            </w:r>
            <w:r w:rsidRPr="00144F92">
              <w:rPr>
                <w:sz w:val="18"/>
                <w:szCs w:val="18"/>
              </w:rPr>
              <w:t xml:space="preserve"> İlahiyat alanındaki sorunları dinî temel kaynaklardan hareketle tanımlar ve gerektiğinde bireysel ve ekip halinde çalışarak çağdaş sorunlara bilimsel ve objektif alternatif çözümler üretebilir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52C4AA2" w14:textId="03455A0B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F37E3D3" w14:textId="169C17FD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E2BC741" w14:textId="7D50FD08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087EBE5" w14:textId="7357B668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9717D98" w14:textId="06FDAD8B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EBFC0C" w14:textId="4CF7676A" w:rsidR="002D74C6" w:rsidRPr="0041391B" w:rsidRDefault="00C423C9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5312B4E" w14:textId="77777777" w:rsidR="002D74C6" w:rsidRPr="0041391B" w:rsidRDefault="002D74C6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489"/>
        <w:gridCol w:w="489"/>
        <w:gridCol w:w="489"/>
        <w:gridCol w:w="489"/>
        <w:gridCol w:w="489"/>
        <w:gridCol w:w="489"/>
        <w:gridCol w:w="485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0C458201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7C2A3B">
              <w:rPr>
                <w:sz w:val="20"/>
                <w:szCs w:val="20"/>
              </w:rPr>
              <w:t>Dinler Tarihi II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3BEC9594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E33248E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0B0E5AF8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40C4877A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35F6670B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352438D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48DBDD59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35C77CB2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C154997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1B6CE4CE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57B52981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103687D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5C06193F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2ACC851D" w:rsidR="000C490B" w:rsidRPr="0041391B" w:rsidRDefault="00F0714F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2DDB6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48DC156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0DBA8DB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5B1D4A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1CA332C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27ED470B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38DFF76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703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41AA929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436981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BE1A95">
      <w:headerReference w:type="default" r:id="rId8"/>
      <w:pgSz w:w="12240" w:h="15840" w:code="1"/>
      <w:pgMar w:top="539" w:right="567" w:bottom="50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307B" w14:textId="77777777" w:rsidR="001F2D98" w:rsidRDefault="001F2D98" w:rsidP="007B135A">
      <w:r>
        <w:separator/>
      </w:r>
    </w:p>
  </w:endnote>
  <w:endnote w:type="continuationSeparator" w:id="0">
    <w:p w14:paraId="51538979" w14:textId="77777777" w:rsidR="001F2D98" w:rsidRDefault="001F2D98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AAB03" w14:textId="77777777" w:rsidR="001F2D98" w:rsidRDefault="001F2D98" w:rsidP="007B135A">
      <w:r>
        <w:separator/>
      </w:r>
    </w:p>
  </w:footnote>
  <w:footnote w:type="continuationSeparator" w:id="0">
    <w:p w14:paraId="2BDD5921" w14:textId="77777777" w:rsidR="001F2D98" w:rsidRDefault="001F2D98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072984839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064E"/>
    <w:rsid w:val="0000144B"/>
    <w:rsid w:val="00004745"/>
    <w:rsid w:val="000052A0"/>
    <w:rsid w:val="00007C9F"/>
    <w:rsid w:val="000153FD"/>
    <w:rsid w:val="0002263E"/>
    <w:rsid w:val="0002636A"/>
    <w:rsid w:val="00027CDB"/>
    <w:rsid w:val="00035AD2"/>
    <w:rsid w:val="00041221"/>
    <w:rsid w:val="00046EB2"/>
    <w:rsid w:val="000504E4"/>
    <w:rsid w:val="000513A5"/>
    <w:rsid w:val="000560AF"/>
    <w:rsid w:val="000576E3"/>
    <w:rsid w:val="00067FF7"/>
    <w:rsid w:val="00076540"/>
    <w:rsid w:val="00085CFC"/>
    <w:rsid w:val="00087DE0"/>
    <w:rsid w:val="00090036"/>
    <w:rsid w:val="000974EB"/>
    <w:rsid w:val="0009755E"/>
    <w:rsid w:val="000B22A7"/>
    <w:rsid w:val="000B5DA2"/>
    <w:rsid w:val="000C490B"/>
    <w:rsid w:val="000D0AFB"/>
    <w:rsid w:val="000D31A4"/>
    <w:rsid w:val="000E2C48"/>
    <w:rsid w:val="000E2EE9"/>
    <w:rsid w:val="000F7C34"/>
    <w:rsid w:val="00100837"/>
    <w:rsid w:val="00111F69"/>
    <w:rsid w:val="0011758C"/>
    <w:rsid w:val="001355C4"/>
    <w:rsid w:val="00137AA6"/>
    <w:rsid w:val="001442CE"/>
    <w:rsid w:val="00144F92"/>
    <w:rsid w:val="0014641A"/>
    <w:rsid w:val="001629E8"/>
    <w:rsid w:val="0016585E"/>
    <w:rsid w:val="00165899"/>
    <w:rsid w:val="00175C0D"/>
    <w:rsid w:val="00177132"/>
    <w:rsid w:val="00177548"/>
    <w:rsid w:val="001821BC"/>
    <w:rsid w:val="001846B8"/>
    <w:rsid w:val="00185AA2"/>
    <w:rsid w:val="001926DE"/>
    <w:rsid w:val="00195375"/>
    <w:rsid w:val="001A1B02"/>
    <w:rsid w:val="001B02CB"/>
    <w:rsid w:val="001B3C5F"/>
    <w:rsid w:val="001C5568"/>
    <w:rsid w:val="001D0A36"/>
    <w:rsid w:val="001D3B0A"/>
    <w:rsid w:val="001E3B22"/>
    <w:rsid w:val="001F2373"/>
    <w:rsid w:val="001F2D98"/>
    <w:rsid w:val="0020695C"/>
    <w:rsid w:val="00216083"/>
    <w:rsid w:val="00217522"/>
    <w:rsid w:val="00232745"/>
    <w:rsid w:val="00241B4A"/>
    <w:rsid w:val="00246D42"/>
    <w:rsid w:val="002471F2"/>
    <w:rsid w:val="00247B7B"/>
    <w:rsid w:val="00250125"/>
    <w:rsid w:val="00250B07"/>
    <w:rsid w:val="00260BDA"/>
    <w:rsid w:val="00271F63"/>
    <w:rsid w:val="0029218C"/>
    <w:rsid w:val="0029688E"/>
    <w:rsid w:val="002A39C1"/>
    <w:rsid w:val="002A48EE"/>
    <w:rsid w:val="002A67A8"/>
    <w:rsid w:val="002C1470"/>
    <w:rsid w:val="002C1689"/>
    <w:rsid w:val="002C2FAB"/>
    <w:rsid w:val="002C42C8"/>
    <w:rsid w:val="002D139D"/>
    <w:rsid w:val="002D48B6"/>
    <w:rsid w:val="002D74C6"/>
    <w:rsid w:val="002E0389"/>
    <w:rsid w:val="002E5BC4"/>
    <w:rsid w:val="002F22BC"/>
    <w:rsid w:val="002F3F0C"/>
    <w:rsid w:val="002F7222"/>
    <w:rsid w:val="00300620"/>
    <w:rsid w:val="00311B8B"/>
    <w:rsid w:val="00315CD8"/>
    <w:rsid w:val="003224C8"/>
    <w:rsid w:val="00334089"/>
    <w:rsid w:val="003344F4"/>
    <w:rsid w:val="00340D23"/>
    <w:rsid w:val="00351095"/>
    <w:rsid w:val="003575E9"/>
    <w:rsid w:val="003637DE"/>
    <w:rsid w:val="00371417"/>
    <w:rsid w:val="003777E0"/>
    <w:rsid w:val="003A5661"/>
    <w:rsid w:val="003A61EA"/>
    <w:rsid w:val="003B373A"/>
    <w:rsid w:val="003C2530"/>
    <w:rsid w:val="003D3CDB"/>
    <w:rsid w:val="003D42CC"/>
    <w:rsid w:val="003E25A1"/>
    <w:rsid w:val="003F0E87"/>
    <w:rsid w:val="003F0FC7"/>
    <w:rsid w:val="003F109F"/>
    <w:rsid w:val="003F139C"/>
    <w:rsid w:val="003F1B53"/>
    <w:rsid w:val="003F37E3"/>
    <w:rsid w:val="003F3C0C"/>
    <w:rsid w:val="00400926"/>
    <w:rsid w:val="00402A3E"/>
    <w:rsid w:val="004032F3"/>
    <w:rsid w:val="00403D0E"/>
    <w:rsid w:val="0041246B"/>
    <w:rsid w:val="004128FB"/>
    <w:rsid w:val="0041391B"/>
    <w:rsid w:val="00414507"/>
    <w:rsid w:val="004164BB"/>
    <w:rsid w:val="00423A0D"/>
    <w:rsid w:val="00424956"/>
    <w:rsid w:val="004331EC"/>
    <w:rsid w:val="0043324A"/>
    <w:rsid w:val="0043462A"/>
    <w:rsid w:val="004453EC"/>
    <w:rsid w:val="004625B3"/>
    <w:rsid w:val="00463DEB"/>
    <w:rsid w:val="00465FA8"/>
    <w:rsid w:val="00466989"/>
    <w:rsid w:val="00471B21"/>
    <w:rsid w:val="0047228E"/>
    <w:rsid w:val="004757A8"/>
    <w:rsid w:val="00482761"/>
    <w:rsid w:val="00483362"/>
    <w:rsid w:val="004862E0"/>
    <w:rsid w:val="00486EDB"/>
    <w:rsid w:val="00487C4C"/>
    <w:rsid w:val="00495EF5"/>
    <w:rsid w:val="004A1155"/>
    <w:rsid w:val="004A1818"/>
    <w:rsid w:val="004C2661"/>
    <w:rsid w:val="004C5D52"/>
    <w:rsid w:val="004D1EA7"/>
    <w:rsid w:val="004D4001"/>
    <w:rsid w:val="004E0805"/>
    <w:rsid w:val="004E58C3"/>
    <w:rsid w:val="004F3762"/>
    <w:rsid w:val="00502D54"/>
    <w:rsid w:val="00507453"/>
    <w:rsid w:val="0051442C"/>
    <w:rsid w:val="00515EB1"/>
    <w:rsid w:val="005163C2"/>
    <w:rsid w:val="00517294"/>
    <w:rsid w:val="0053641E"/>
    <w:rsid w:val="005419A6"/>
    <w:rsid w:val="005420A9"/>
    <w:rsid w:val="0054225B"/>
    <w:rsid w:val="00567F55"/>
    <w:rsid w:val="00570063"/>
    <w:rsid w:val="005704ED"/>
    <w:rsid w:val="00584D69"/>
    <w:rsid w:val="00595E0C"/>
    <w:rsid w:val="00597A10"/>
    <w:rsid w:val="005A1EDF"/>
    <w:rsid w:val="005A2AA2"/>
    <w:rsid w:val="005A4613"/>
    <w:rsid w:val="005A49F6"/>
    <w:rsid w:val="005B0FF5"/>
    <w:rsid w:val="005B2899"/>
    <w:rsid w:val="005D0CF8"/>
    <w:rsid w:val="005D28AC"/>
    <w:rsid w:val="005D7FDE"/>
    <w:rsid w:val="005F29F8"/>
    <w:rsid w:val="00602522"/>
    <w:rsid w:val="00603E08"/>
    <w:rsid w:val="006066B6"/>
    <w:rsid w:val="006206C5"/>
    <w:rsid w:val="006241B7"/>
    <w:rsid w:val="0062467B"/>
    <w:rsid w:val="00626B84"/>
    <w:rsid w:val="00630CD3"/>
    <w:rsid w:val="00631E50"/>
    <w:rsid w:val="00656083"/>
    <w:rsid w:val="00665E30"/>
    <w:rsid w:val="006660B7"/>
    <w:rsid w:val="0067145D"/>
    <w:rsid w:val="0067224C"/>
    <w:rsid w:val="006906FA"/>
    <w:rsid w:val="0069171E"/>
    <w:rsid w:val="00693394"/>
    <w:rsid w:val="006933A3"/>
    <w:rsid w:val="00693916"/>
    <w:rsid w:val="00694A71"/>
    <w:rsid w:val="00697312"/>
    <w:rsid w:val="006A3D1E"/>
    <w:rsid w:val="006A50B3"/>
    <w:rsid w:val="006C368B"/>
    <w:rsid w:val="006C41E3"/>
    <w:rsid w:val="006C5DBE"/>
    <w:rsid w:val="006D19D3"/>
    <w:rsid w:val="006D3BDD"/>
    <w:rsid w:val="006E1AEB"/>
    <w:rsid w:val="006E2F70"/>
    <w:rsid w:val="006E4BF3"/>
    <w:rsid w:val="007069E5"/>
    <w:rsid w:val="00716400"/>
    <w:rsid w:val="00723127"/>
    <w:rsid w:val="00726624"/>
    <w:rsid w:val="007301A0"/>
    <w:rsid w:val="007416A0"/>
    <w:rsid w:val="007519FB"/>
    <w:rsid w:val="00756A57"/>
    <w:rsid w:val="00765201"/>
    <w:rsid w:val="0077413C"/>
    <w:rsid w:val="00782ED1"/>
    <w:rsid w:val="0078475F"/>
    <w:rsid w:val="0078676B"/>
    <w:rsid w:val="0079136C"/>
    <w:rsid w:val="00791F4F"/>
    <w:rsid w:val="00794990"/>
    <w:rsid w:val="00796B9A"/>
    <w:rsid w:val="0079782D"/>
    <w:rsid w:val="007A234D"/>
    <w:rsid w:val="007B135A"/>
    <w:rsid w:val="007B4340"/>
    <w:rsid w:val="007B65A0"/>
    <w:rsid w:val="007B7517"/>
    <w:rsid w:val="007B77A1"/>
    <w:rsid w:val="007B77E8"/>
    <w:rsid w:val="007C2A3B"/>
    <w:rsid w:val="007D249D"/>
    <w:rsid w:val="007D24B1"/>
    <w:rsid w:val="007D3CED"/>
    <w:rsid w:val="007D5A36"/>
    <w:rsid w:val="007E46EE"/>
    <w:rsid w:val="007F4ADF"/>
    <w:rsid w:val="007F5D6F"/>
    <w:rsid w:val="007F7562"/>
    <w:rsid w:val="008060FE"/>
    <w:rsid w:val="00816064"/>
    <w:rsid w:val="00841CE5"/>
    <w:rsid w:val="00843000"/>
    <w:rsid w:val="008520AF"/>
    <w:rsid w:val="008557F7"/>
    <w:rsid w:val="008571CF"/>
    <w:rsid w:val="00872F59"/>
    <w:rsid w:val="00876EB6"/>
    <w:rsid w:val="0088126C"/>
    <w:rsid w:val="008852F8"/>
    <w:rsid w:val="0089390E"/>
    <w:rsid w:val="0089668B"/>
    <w:rsid w:val="008A5AC6"/>
    <w:rsid w:val="008B062F"/>
    <w:rsid w:val="008B726C"/>
    <w:rsid w:val="008C704A"/>
    <w:rsid w:val="008D141E"/>
    <w:rsid w:val="008E2BF9"/>
    <w:rsid w:val="008E6410"/>
    <w:rsid w:val="008E7D4B"/>
    <w:rsid w:val="008F4FD4"/>
    <w:rsid w:val="008F692E"/>
    <w:rsid w:val="009016DC"/>
    <w:rsid w:val="00902DB1"/>
    <w:rsid w:val="00906E5E"/>
    <w:rsid w:val="00914BB9"/>
    <w:rsid w:val="009214D7"/>
    <w:rsid w:val="00921FE9"/>
    <w:rsid w:val="00927739"/>
    <w:rsid w:val="00951656"/>
    <w:rsid w:val="0096682B"/>
    <w:rsid w:val="00974C14"/>
    <w:rsid w:val="0097767F"/>
    <w:rsid w:val="009779F3"/>
    <w:rsid w:val="009877C1"/>
    <w:rsid w:val="00987A2E"/>
    <w:rsid w:val="00987C06"/>
    <w:rsid w:val="00994E8A"/>
    <w:rsid w:val="00995342"/>
    <w:rsid w:val="009B59D2"/>
    <w:rsid w:val="009B7934"/>
    <w:rsid w:val="009E527A"/>
    <w:rsid w:val="009E7EC1"/>
    <w:rsid w:val="009F1BDD"/>
    <w:rsid w:val="009F306B"/>
    <w:rsid w:val="00A05476"/>
    <w:rsid w:val="00A13764"/>
    <w:rsid w:val="00A1415D"/>
    <w:rsid w:val="00A1736E"/>
    <w:rsid w:val="00A331AB"/>
    <w:rsid w:val="00A362F2"/>
    <w:rsid w:val="00A427C2"/>
    <w:rsid w:val="00A639B8"/>
    <w:rsid w:val="00A64928"/>
    <w:rsid w:val="00A65B3F"/>
    <w:rsid w:val="00A66C53"/>
    <w:rsid w:val="00A66E56"/>
    <w:rsid w:val="00A80EDC"/>
    <w:rsid w:val="00A8328C"/>
    <w:rsid w:val="00A83329"/>
    <w:rsid w:val="00A94A0E"/>
    <w:rsid w:val="00A955A7"/>
    <w:rsid w:val="00A96B20"/>
    <w:rsid w:val="00AB062E"/>
    <w:rsid w:val="00AB25C1"/>
    <w:rsid w:val="00AB62E0"/>
    <w:rsid w:val="00AC783F"/>
    <w:rsid w:val="00AD7783"/>
    <w:rsid w:val="00AE5FDD"/>
    <w:rsid w:val="00AF0AAB"/>
    <w:rsid w:val="00AF5F78"/>
    <w:rsid w:val="00B070A7"/>
    <w:rsid w:val="00B0754C"/>
    <w:rsid w:val="00B107E3"/>
    <w:rsid w:val="00B27C41"/>
    <w:rsid w:val="00B33865"/>
    <w:rsid w:val="00B4107C"/>
    <w:rsid w:val="00B41A35"/>
    <w:rsid w:val="00B6275C"/>
    <w:rsid w:val="00B6523F"/>
    <w:rsid w:val="00B7219D"/>
    <w:rsid w:val="00B764B3"/>
    <w:rsid w:val="00B76FA9"/>
    <w:rsid w:val="00B776C6"/>
    <w:rsid w:val="00B77BC3"/>
    <w:rsid w:val="00B8619B"/>
    <w:rsid w:val="00B875B2"/>
    <w:rsid w:val="00B94590"/>
    <w:rsid w:val="00B95C7A"/>
    <w:rsid w:val="00BA0968"/>
    <w:rsid w:val="00BA6B27"/>
    <w:rsid w:val="00BB55FE"/>
    <w:rsid w:val="00BB7E7D"/>
    <w:rsid w:val="00BC13BD"/>
    <w:rsid w:val="00BC23F8"/>
    <w:rsid w:val="00BC30B9"/>
    <w:rsid w:val="00BC4165"/>
    <w:rsid w:val="00BD22F1"/>
    <w:rsid w:val="00BD3C76"/>
    <w:rsid w:val="00BD7AC2"/>
    <w:rsid w:val="00BE1A95"/>
    <w:rsid w:val="00BE634A"/>
    <w:rsid w:val="00BE67C6"/>
    <w:rsid w:val="00BF639A"/>
    <w:rsid w:val="00C03C0B"/>
    <w:rsid w:val="00C045AF"/>
    <w:rsid w:val="00C04A77"/>
    <w:rsid w:val="00C05E15"/>
    <w:rsid w:val="00C0634A"/>
    <w:rsid w:val="00C06E45"/>
    <w:rsid w:val="00C22F65"/>
    <w:rsid w:val="00C30F55"/>
    <w:rsid w:val="00C33D3A"/>
    <w:rsid w:val="00C423C9"/>
    <w:rsid w:val="00C45832"/>
    <w:rsid w:val="00C477BA"/>
    <w:rsid w:val="00C54F88"/>
    <w:rsid w:val="00C55599"/>
    <w:rsid w:val="00C65E48"/>
    <w:rsid w:val="00C6789A"/>
    <w:rsid w:val="00C76C7D"/>
    <w:rsid w:val="00C83689"/>
    <w:rsid w:val="00C9025B"/>
    <w:rsid w:val="00C9066A"/>
    <w:rsid w:val="00CA4893"/>
    <w:rsid w:val="00CC3FC3"/>
    <w:rsid w:val="00CC4F2A"/>
    <w:rsid w:val="00CD0272"/>
    <w:rsid w:val="00CD6D1C"/>
    <w:rsid w:val="00CD7855"/>
    <w:rsid w:val="00CE47A9"/>
    <w:rsid w:val="00CF16C0"/>
    <w:rsid w:val="00CF17D2"/>
    <w:rsid w:val="00CF3BAA"/>
    <w:rsid w:val="00D01F65"/>
    <w:rsid w:val="00D0241F"/>
    <w:rsid w:val="00D031CD"/>
    <w:rsid w:val="00D1128A"/>
    <w:rsid w:val="00D14E83"/>
    <w:rsid w:val="00D16AA9"/>
    <w:rsid w:val="00D170B8"/>
    <w:rsid w:val="00D2091D"/>
    <w:rsid w:val="00D220FF"/>
    <w:rsid w:val="00D275D9"/>
    <w:rsid w:val="00D40DD8"/>
    <w:rsid w:val="00D414DD"/>
    <w:rsid w:val="00D452EF"/>
    <w:rsid w:val="00D55875"/>
    <w:rsid w:val="00D57BCF"/>
    <w:rsid w:val="00D7000A"/>
    <w:rsid w:val="00D72055"/>
    <w:rsid w:val="00D72239"/>
    <w:rsid w:val="00D87108"/>
    <w:rsid w:val="00D87A92"/>
    <w:rsid w:val="00D9072B"/>
    <w:rsid w:val="00D93D59"/>
    <w:rsid w:val="00DB2089"/>
    <w:rsid w:val="00DB2A06"/>
    <w:rsid w:val="00DC62CF"/>
    <w:rsid w:val="00DC6BF7"/>
    <w:rsid w:val="00DD0DCC"/>
    <w:rsid w:val="00DD5F37"/>
    <w:rsid w:val="00DE0F3B"/>
    <w:rsid w:val="00DE2ACF"/>
    <w:rsid w:val="00DF031B"/>
    <w:rsid w:val="00DF20C7"/>
    <w:rsid w:val="00DF2BA0"/>
    <w:rsid w:val="00DF688B"/>
    <w:rsid w:val="00DF77F1"/>
    <w:rsid w:val="00E0185C"/>
    <w:rsid w:val="00E06BAE"/>
    <w:rsid w:val="00E14814"/>
    <w:rsid w:val="00E17153"/>
    <w:rsid w:val="00E22784"/>
    <w:rsid w:val="00E2395F"/>
    <w:rsid w:val="00E260A8"/>
    <w:rsid w:val="00E27C72"/>
    <w:rsid w:val="00E313AE"/>
    <w:rsid w:val="00E45EC8"/>
    <w:rsid w:val="00E526CD"/>
    <w:rsid w:val="00E52B88"/>
    <w:rsid w:val="00E55DA3"/>
    <w:rsid w:val="00E57725"/>
    <w:rsid w:val="00E67403"/>
    <w:rsid w:val="00E70B15"/>
    <w:rsid w:val="00E7681B"/>
    <w:rsid w:val="00E777C8"/>
    <w:rsid w:val="00E8255F"/>
    <w:rsid w:val="00E90FE7"/>
    <w:rsid w:val="00E93FFC"/>
    <w:rsid w:val="00E952AB"/>
    <w:rsid w:val="00EA02A8"/>
    <w:rsid w:val="00EA1BF8"/>
    <w:rsid w:val="00EA2A38"/>
    <w:rsid w:val="00EA352F"/>
    <w:rsid w:val="00EA4EEB"/>
    <w:rsid w:val="00EB22E8"/>
    <w:rsid w:val="00EB4442"/>
    <w:rsid w:val="00EE1DB5"/>
    <w:rsid w:val="00EE2B64"/>
    <w:rsid w:val="00EE466E"/>
    <w:rsid w:val="00EE62E3"/>
    <w:rsid w:val="00EF05D7"/>
    <w:rsid w:val="00EF0F48"/>
    <w:rsid w:val="00F0714F"/>
    <w:rsid w:val="00F072A2"/>
    <w:rsid w:val="00F135F2"/>
    <w:rsid w:val="00F16614"/>
    <w:rsid w:val="00F16B80"/>
    <w:rsid w:val="00F21B73"/>
    <w:rsid w:val="00F23B29"/>
    <w:rsid w:val="00F42818"/>
    <w:rsid w:val="00F46F3D"/>
    <w:rsid w:val="00F51EFD"/>
    <w:rsid w:val="00F73AF5"/>
    <w:rsid w:val="00F762C3"/>
    <w:rsid w:val="00F76DFB"/>
    <w:rsid w:val="00F81A79"/>
    <w:rsid w:val="00F81F80"/>
    <w:rsid w:val="00FA67DE"/>
    <w:rsid w:val="00FB4268"/>
    <w:rsid w:val="00FB4F10"/>
    <w:rsid w:val="00FB5231"/>
    <w:rsid w:val="00FC1EFE"/>
    <w:rsid w:val="00FD37A3"/>
    <w:rsid w:val="00FE626E"/>
    <w:rsid w:val="00FF04E5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Yazar</cp:lastModifiedBy>
  <cp:revision>377</cp:revision>
  <dcterms:created xsi:type="dcterms:W3CDTF">2025-01-17T08:08:00Z</dcterms:created>
  <dcterms:modified xsi:type="dcterms:W3CDTF">2025-02-09T13:20:00Z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