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41391B" w14:paraId="1D306607" w14:textId="6C042CF6" w:rsidTr="002A1C5E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11A94818" w:rsidR="000C490B" w:rsidRPr="0041391B" w:rsidRDefault="00067FF7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27/12/2024</w:t>
            </w:r>
          </w:p>
        </w:tc>
      </w:tr>
      <w:tr w:rsidR="002A48EE" w:rsidRPr="0041391B" w14:paraId="557D68C8" w14:textId="77777777" w:rsidTr="002A1C5E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2A1C5E">
        <w:tc>
          <w:tcPr>
            <w:tcW w:w="567" w:type="pct"/>
            <w:gridSpan w:val="2"/>
          </w:tcPr>
          <w:p w14:paraId="472990E8" w14:textId="22184166" w:rsidR="00067FF7" w:rsidRPr="00D74D91" w:rsidRDefault="00EF27CA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4D91">
              <w:rPr>
                <w:rFonts w:asciiTheme="majorBidi" w:eastAsiaTheme="minorHAnsi" w:hAnsiTheme="majorBidi" w:cstheme="majorBidi"/>
                <w:sz w:val="20"/>
                <w:szCs w:val="20"/>
              </w:rPr>
              <w:t>İLH210</w:t>
            </w:r>
          </w:p>
        </w:tc>
        <w:tc>
          <w:tcPr>
            <w:tcW w:w="1772" w:type="pct"/>
            <w:gridSpan w:val="2"/>
          </w:tcPr>
          <w:p w14:paraId="20A8DC5D" w14:textId="47CB30A2" w:rsidR="00067FF7" w:rsidRPr="00D74D91" w:rsidRDefault="00265F59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4D91">
              <w:rPr>
                <w:rFonts w:asciiTheme="majorBidi" w:eastAsiaTheme="minorHAnsi" w:hAnsiTheme="majorBidi" w:cstheme="majorBidi"/>
                <w:sz w:val="20"/>
                <w:szCs w:val="20"/>
              </w:rPr>
              <w:t>İSLAM HUKUKU-I</w:t>
            </w:r>
          </w:p>
        </w:tc>
        <w:tc>
          <w:tcPr>
            <w:tcW w:w="695" w:type="pct"/>
          </w:tcPr>
          <w:p w14:paraId="091AAB96" w14:textId="39CC20FD" w:rsidR="00067FF7" w:rsidRPr="0041391B" w:rsidRDefault="00385A1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147830EC" w:rsidR="00067FF7" w:rsidRPr="0041391B" w:rsidRDefault="00385A1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704" w:type="pct"/>
          </w:tcPr>
          <w:p w14:paraId="1D68DA27" w14:textId="45D43940" w:rsidR="00067FF7" w:rsidRPr="0041391B" w:rsidRDefault="00385A1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</w:t>
            </w:r>
          </w:p>
        </w:tc>
        <w:tc>
          <w:tcPr>
            <w:tcW w:w="693" w:type="pct"/>
          </w:tcPr>
          <w:p w14:paraId="5A85CC8E" w14:textId="20F7B72F" w:rsidR="00067FF7" w:rsidRPr="0041391B" w:rsidRDefault="00ED3B7B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5D31FB23" w:rsidR="002A48EE" w:rsidRPr="0041391B" w:rsidRDefault="009422BB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2A1C5E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2A1C5E">
        <w:tc>
          <w:tcPr>
            <w:tcW w:w="1694" w:type="pct"/>
            <w:gridSpan w:val="3"/>
          </w:tcPr>
          <w:p w14:paraId="00510A63" w14:textId="3FCD06DD" w:rsidR="002A48EE" w:rsidRPr="0041391B" w:rsidRDefault="009A61D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378D2932" w:rsidR="002A48EE" w:rsidRPr="0041391B" w:rsidRDefault="009A61D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9" w:type="pct"/>
            <w:gridSpan w:val="3"/>
          </w:tcPr>
          <w:p w14:paraId="12131B46" w14:textId="3D7245FF" w:rsidR="002A48EE" w:rsidRPr="0041391B" w:rsidRDefault="009A61D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272F26B5" w:rsidR="002A48EE" w:rsidRPr="0041391B" w:rsidRDefault="004006F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1E5209AA" w:rsidR="002A48EE" w:rsidRPr="0041391B" w:rsidRDefault="004006F4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7FFC169C" w:rsidR="004F3762" w:rsidRPr="004F3762" w:rsidRDefault="00C71FC6" w:rsidP="00C71FC6">
            <w:pPr>
              <w:rPr>
                <w:sz w:val="20"/>
                <w:szCs w:val="20"/>
              </w:rPr>
            </w:pPr>
            <w:r w:rsidRPr="00C71FC6">
              <w:rPr>
                <w:sz w:val="20"/>
                <w:szCs w:val="20"/>
              </w:rPr>
              <w:t>İslam Hukukunun temel özellikleri ve terimlerini kavratmak. İslam Hukuk ilminin geçirdiği</w:t>
            </w:r>
            <w:r>
              <w:rPr>
                <w:sz w:val="20"/>
                <w:szCs w:val="20"/>
              </w:rPr>
              <w:t xml:space="preserve"> </w:t>
            </w:r>
            <w:r w:rsidRPr="00C71FC6">
              <w:rPr>
                <w:sz w:val="20"/>
                <w:szCs w:val="20"/>
              </w:rPr>
              <w:t xml:space="preserve">tarihsel </w:t>
            </w:r>
            <w:proofErr w:type="spellStart"/>
            <w:r w:rsidRPr="00C71FC6">
              <w:rPr>
                <w:sz w:val="20"/>
                <w:szCs w:val="20"/>
              </w:rPr>
              <w:t>süreci</w:t>
            </w:r>
            <w:proofErr w:type="spellEnd"/>
            <w:r w:rsidR="000113FA">
              <w:rPr>
                <w:sz w:val="20"/>
                <w:szCs w:val="20"/>
              </w:rPr>
              <w:t xml:space="preserve">, </w:t>
            </w:r>
            <w:r w:rsidRPr="00C71FC6">
              <w:rPr>
                <w:sz w:val="20"/>
                <w:szCs w:val="20"/>
              </w:rPr>
              <w:t>mezheplerin doğuş</w:t>
            </w:r>
            <w:r>
              <w:rPr>
                <w:sz w:val="20"/>
                <w:szCs w:val="20"/>
              </w:rPr>
              <w:t xml:space="preserve"> </w:t>
            </w:r>
            <w:r w:rsidRPr="00C71FC6">
              <w:rPr>
                <w:sz w:val="20"/>
                <w:szCs w:val="20"/>
              </w:rPr>
              <w:t xml:space="preserve">sebepleri, mezheplere uymanın </w:t>
            </w:r>
            <w:proofErr w:type="spellStart"/>
            <w:r w:rsidRPr="00C71FC6">
              <w:rPr>
                <w:sz w:val="20"/>
                <w:szCs w:val="20"/>
              </w:rPr>
              <w:t>hükmu</w:t>
            </w:r>
            <w:proofErr w:type="spellEnd"/>
            <w:r w:rsidRPr="00C71FC6">
              <w:rPr>
                <w:sz w:val="20"/>
                <w:szCs w:val="20"/>
              </w:rPr>
              <w:t>̈ ve meşhur</w:t>
            </w:r>
            <w:r>
              <w:rPr>
                <w:sz w:val="20"/>
                <w:szCs w:val="20"/>
              </w:rPr>
              <w:t xml:space="preserve"> </w:t>
            </w:r>
            <w:r w:rsidRPr="00C71FC6">
              <w:rPr>
                <w:sz w:val="20"/>
                <w:szCs w:val="20"/>
              </w:rPr>
              <w:t xml:space="preserve">İslam Hukuk </w:t>
            </w:r>
            <w:r w:rsidR="000113FA">
              <w:rPr>
                <w:sz w:val="20"/>
                <w:szCs w:val="20"/>
              </w:rPr>
              <w:t>M</w:t>
            </w:r>
            <w:r w:rsidRPr="00C71FC6">
              <w:rPr>
                <w:sz w:val="20"/>
                <w:szCs w:val="20"/>
              </w:rPr>
              <w:t>ezhepleri hakkında birikim elde edilmesini sağlamak.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48E58A70" w:rsidR="004F3762" w:rsidRPr="0041391B" w:rsidRDefault="00CB7C7B" w:rsidP="004F376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69089CA5" w:rsidR="004F3762" w:rsidRPr="0041391B" w:rsidRDefault="008117F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4AD0DC39" w:rsidR="004F3762" w:rsidRPr="0041391B" w:rsidRDefault="00CD288D" w:rsidP="004F3762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Toplum ve Hukuk</w:t>
            </w:r>
            <w:r w:rsidR="00786CED">
              <w:rPr>
                <w:sz w:val="20"/>
                <w:szCs w:val="20"/>
              </w:rPr>
              <w:t>,</w:t>
            </w:r>
            <w:r w:rsidRPr="00CD288D">
              <w:rPr>
                <w:sz w:val="20"/>
                <w:szCs w:val="20"/>
              </w:rPr>
              <w:t xml:space="preserve"> </w:t>
            </w:r>
            <w:r w:rsidR="00786CED">
              <w:rPr>
                <w:sz w:val="20"/>
                <w:szCs w:val="20"/>
              </w:rPr>
              <w:t xml:space="preserve">İslam Hukukunun Temel Kavramları, </w:t>
            </w:r>
            <w:r w:rsidRPr="00CD288D">
              <w:rPr>
                <w:sz w:val="20"/>
                <w:szCs w:val="20"/>
              </w:rPr>
              <w:t xml:space="preserve">İslam Hukukunun Tarihi </w:t>
            </w:r>
            <w:proofErr w:type="spellStart"/>
            <w:r w:rsidRPr="00CD288D">
              <w:rPr>
                <w:sz w:val="20"/>
                <w:szCs w:val="20"/>
              </w:rPr>
              <w:t>Süreci</w:t>
            </w:r>
            <w:proofErr w:type="spellEnd"/>
            <w:r w:rsidR="00786CED">
              <w:rPr>
                <w:sz w:val="20"/>
                <w:szCs w:val="20"/>
              </w:rPr>
              <w:t>,</w:t>
            </w:r>
            <w:r w:rsidRPr="00CD288D">
              <w:rPr>
                <w:sz w:val="20"/>
                <w:szCs w:val="20"/>
              </w:rPr>
              <w:t xml:space="preserve"> Meşhur İslam Mezhepleri</w:t>
            </w:r>
            <w:r w:rsidR="00786CED">
              <w:rPr>
                <w:sz w:val="20"/>
                <w:szCs w:val="20"/>
              </w:rPr>
              <w:t xml:space="preserve">, 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00C2CEB2" w:rsidR="004F3762" w:rsidRPr="0041391B" w:rsidRDefault="00BC0F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217FE54F" w:rsidR="004F3762" w:rsidRPr="0041391B" w:rsidRDefault="00BC0F1B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385CB2FB" w:rsidR="004F3762" w:rsidRPr="00BC0F1B" w:rsidRDefault="00F8000D" w:rsidP="00BC0F1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D74D91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>İ</w:t>
            </w:r>
            <w:r w:rsidR="00D74D91" w:rsidRPr="00D74D91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>slâm Hukukuna Giri</w:t>
            </w:r>
            <w:r w:rsidR="00D74D91" w:rsidRPr="00F8000D">
              <w:rPr>
                <w:rFonts w:asciiTheme="majorBidi" w:eastAsiaTheme="minorHAnsi" w:hAnsiTheme="majorBidi" w:cstheme="majorBidi"/>
                <w:sz w:val="20"/>
                <w:szCs w:val="20"/>
              </w:rPr>
              <w:t>ş</w:t>
            </w: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>, Editör: Prof. Dr. Hacı Yunus A</w:t>
            </w:r>
            <w:r w:rsidR="009030C2">
              <w:rPr>
                <w:rFonts w:asciiTheme="majorBidi" w:eastAsiaTheme="minorHAnsi" w:hAnsiTheme="majorBidi" w:cstheme="majorBidi"/>
                <w:sz w:val="20"/>
                <w:szCs w:val="20"/>
              </w:rPr>
              <w:t>paydın</w:t>
            </w:r>
            <w:r w:rsidR="000F2319">
              <w:rPr>
                <w:rFonts w:asciiTheme="majorBidi" w:eastAsiaTheme="minorHAnsi" w:hAnsiTheme="majorBidi" w:cstheme="majorBidi"/>
                <w:sz w:val="20"/>
                <w:szCs w:val="20"/>
              </w:rPr>
              <w:t>, Anadolu Üniversitesi Yayınları</w:t>
            </w:r>
            <w:r w:rsidR="009C5D63">
              <w:rPr>
                <w:rFonts w:asciiTheme="majorBidi" w:eastAsiaTheme="minorHAnsi" w:hAnsiTheme="majorBidi" w:cstheme="majorBidi"/>
                <w:sz w:val="20"/>
                <w:szCs w:val="20"/>
              </w:rPr>
              <w:t>, 2013</w:t>
            </w:r>
            <w:r w:rsidR="000F2319">
              <w:rPr>
                <w:rFonts w:asciiTheme="majorBidi" w:eastAsiaTheme="minorHAnsi" w:hAnsiTheme="majorBidi" w:cstheme="majorBidi"/>
                <w:sz w:val="20"/>
                <w:szCs w:val="20"/>
              </w:rPr>
              <w:t>.</w:t>
            </w: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1C45D6B5" w:rsidR="004F3762" w:rsidRPr="0041391B" w:rsidRDefault="00D91AFE" w:rsidP="006A1BFB">
            <w:pPr>
              <w:rPr>
                <w:sz w:val="20"/>
                <w:szCs w:val="20"/>
              </w:rPr>
            </w:pPr>
            <w:r w:rsidRPr="00F52CD6">
              <w:rPr>
                <w:i/>
                <w:iCs/>
                <w:sz w:val="20"/>
                <w:szCs w:val="20"/>
              </w:rPr>
              <w:t>İslam Hukukuna Giriş</w:t>
            </w:r>
            <w:r w:rsidR="006A1BFB">
              <w:rPr>
                <w:sz w:val="20"/>
                <w:szCs w:val="20"/>
              </w:rPr>
              <w:t xml:space="preserve">, </w:t>
            </w:r>
            <w:r w:rsidRPr="00D91AFE">
              <w:rPr>
                <w:sz w:val="20"/>
                <w:szCs w:val="20"/>
              </w:rPr>
              <w:t>Prof. Dr. Ahmet Yaman, Halit Çalış M.Ü. İ</w:t>
            </w:r>
            <w:r w:rsidR="00F52CD6" w:rsidRPr="00D91AFE">
              <w:rPr>
                <w:sz w:val="20"/>
                <w:szCs w:val="20"/>
              </w:rPr>
              <w:t xml:space="preserve">lahiyat </w:t>
            </w:r>
            <w:r w:rsidR="00F52CD6">
              <w:rPr>
                <w:sz w:val="20"/>
                <w:szCs w:val="20"/>
              </w:rPr>
              <w:t>F</w:t>
            </w:r>
            <w:r w:rsidR="00F52CD6" w:rsidRPr="00D91AFE">
              <w:rPr>
                <w:sz w:val="20"/>
                <w:szCs w:val="20"/>
              </w:rPr>
              <w:t xml:space="preserve">akültesi </w:t>
            </w:r>
            <w:r w:rsidR="00F52CD6">
              <w:rPr>
                <w:sz w:val="20"/>
                <w:szCs w:val="20"/>
              </w:rPr>
              <w:t>V</w:t>
            </w:r>
            <w:r w:rsidR="00F52CD6" w:rsidRPr="00D91AFE">
              <w:rPr>
                <w:sz w:val="20"/>
                <w:szCs w:val="20"/>
              </w:rPr>
              <w:t xml:space="preserve">akfı </w:t>
            </w:r>
            <w:r w:rsidR="00F52CD6">
              <w:rPr>
                <w:sz w:val="20"/>
                <w:szCs w:val="20"/>
              </w:rPr>
              <w:t>Y</w:t>
            </w:r>
            <w:r w:rsidR="00F52CD6" w:rsidRPr="00D91AFE">
              <w:rPr>
                <w:sz w:val="20"/>
                <w:szCs w:val="20"/>
              </w:rPr>
              <w:t>ayınları</w:t>
            </w:r>
          </w:p>
        </w:tc>
      </w:tr>
      <w:tr w:rsidR="004F3762" w:rsidRPr="0041391B" w14:paraId="118E5737" w14:textId="77777777" w:rsidTr="008571CF">
        <w:tc>
          <w:tcPr>
            <w:tcW w:w="149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404CF9A2" w:rsidR="004F3762" w:rsidRPr="0041391B" w:rsidRDefault="006635F9" w:rsidP="006635F9">
            <w:pPr>
              <w:rPr>
                <w:sz w:val="20"/>
                <w:szCs w:val="20"/>
              </w:rPr>
            </w:pPr>
            <w:r w:rsidRPr="00F52CD6">
              <w:rPr>
                <w:i/>
                <w:iCs/>
                <w:sz w:val="20"/>
                <w:szCs w:val="20"/>
              </w:rPr>
              <w:t>İslam Hukukuna Giriş</w:t>
            </w:r>
            <w:r>
              <w:rPr>
                <w:sz w:val="20"/>
                <w:szCs w:val="20"/>
              </w:rPr>
              <w:t xml:space="preserve">, </w:t>
            </w:r>
            <w:r w:rsidRPr="006635F9">
              <w:rPr>
                <w:sz w:val="20"/>
                <w:szCs w:val="20"/>
              </w:rPr>
              <w:t xml:space="preserve">Prof. Dr. Saffet Köse </w:t>
            </w:r>
            <w:proofErr w:type="spellStart"/>
            <w:r w:rsidRPr="006635F9">
              <w:rPr>
                <w:sz w:val="20"/>
                <w:szCs w:val="20"/>
              </w:rPr>
              <w:t>H</w:t>
            </w:r>
            <w:r w:rsidR="009030C2" w:rsidRPr="006635F9">
              <w:rPr>
                <w:sz w:val="20"/>
                <w:szCs w:val="20"/>
              </w:rPr>
              <w:t>ikmetevi</w:t>
            </w:r>
            <w:proofErr w:type="spellEnd"/>
            <w:r w:rsidR="009030C2" w:rsidRPr="006635F9">
              <w:rPr>
                <w:sz w:val="20"/>
                <w:szCs w:val="20"/>
              </w:rPr>
              <w:t xml:space="preserve"> </w:t>
            </w:r>
            <w:r w:rsidR="009030C2">
              <w:rPr>
                <w:sz w:val="20"/>
                <w:szCs w:val="20"/>
              </w:rPr>
              <w:t>Y</w:t>
            </w:r>
            <w:r w:rsidR="009030C2" w:rsidRPr="006635F9">
              <w:rPr>
                <w:sz w:val="20"/>
                <w:szCs w:val="20"/>
              </w:rPr>
              <w:t>ayınları</w:t>
            </w:r>
          </w:p>
        </w:tc>
      </w:tr>
      <w:tr w:rsidR="004F3762" w:rsidRPr="0041391B" w14:paraId="2FA26696" w14:textId="77777777" w:rsidTr="008571CF">
        <w:tc>
          <w:tcPr>
            <w:tcW w:w="149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0C9A4F79" w:rsidR="004F3762" w:rsidRPr="0041391B" w:rsidRDefault="00997306" w:rsidP="004F3762">
            <w:pPr>
              <w:rPr>
                <w:sz w:val="20"/>
                <w:szCs w:val="20"/>
              </w:rPr>
            </w:pPr>
            <w:r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Prof. Dr. Muhsin K</w:t>
            </w:r>
            <w:r w:rsidR="009030C2"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oçak</w:t>
            </w:r>
            <w:r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, Prof. Dr. Nihat D</w:t>
            </w:r>
            <w:r w:rsidR="009030C2"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algın</w:t>
            </w:r>
            <w:r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, Doç. Dr. Osman Ş</w:t>
            </w:r>
            <w:r w:rsidR="009030C2"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ahin</w:t>
            </w:r>
            <w:r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, </w:t>
            </w:r>
            <w:r w:rsidRPr="009030C2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>İslâm Hukuku: İslam Hukukuna Giriş/Aile Hukuku/ Miras ve Ceza Hukuku</w:t>
            </w:r>
            <w:r w:rsidRPr="00BC0F1B">
              <w:rPr>
                <w:rFonts w:asciiTheme="majorBidi" w:eastAsiaTheme="minorHAnsi" w:hAnsiTheme="majorBidi" w:cstheme="majorBidi"/>
                <w:sz w:val="20"/>
                <w:szCs w:val="20"/>
              </w:rPr>
              <w:t>, İstanbul: Ensar Yay</w:t>
            </w:r>
            <w:r w:rsidR="009030C2">
              <w:rPr>
                <w:rFonts w:asciiTheme="majorBidi" w:eastAsiaTheme="minorHAnsi" w:hAnsiTheme="majorBidi" w:cstheme="majorBidi"/>
                <w:sz w:val="20"/>
                <w:szCs w:val="20"/>
              </w:rPr>
              <w:t>ınları</w:t>
            </w: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4EC83533" w:rsidR="004F3762" w:rsidRPr="0041391B" w:rsidRDefault="006635F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Şevket P</w:t>
            </w:r>
            <w:r w:rsidR="009030C2">
              <w:rPr>
                <w:sz w:val="20"/>
                <w:szCs w:val="20"/>
              </w:rPr>
              <w:t>ekdemir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30349A99" w:rsidR="004F3762" w:rsidRPr="0041391B" w:rsidRDefault="006635F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Yasin E</w:t>
            </w:r>
            <w:r w:rsidR="009030C2">
              <w:rPr>
                <w:sz w:val="20"/>
                <w:szCs w:val="20"/>
              </w:rPr>
              <w:t>rden</w:t>
            </w: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5C2F2FB2" w:rsidR="004F3762" w:rsidRPr="00462F37" w:rsidRDefault="006635F9" w:rsidP="004F3762">
            <w:pPr>
              <w:rPr>
                <w:bCs/>
                <w:sz w:val="20"/>
                <w:szCs w:val="20"/>
              </w:rPr>
            </w:pPr>
            <w:r w:rsidRPr="00462F37">
              <w:rPr>
                <w:bCs/>
                <w:sz w:val="20"/>
                <w:szCs w:val="20"/>
              </w:rPr>
              <w:t>Arş. Gör. Sümeyye</w:t>
            </w:r>
            <w:r w:rsidR="00462F37" w:rsidRPr="00462F37">
              <w:rPr>
                <w:bCs/>
                <w:sz w:val="20"/>
                <w:szCs w:val="20"/>
              </w:rPr>
              <w:t xml:space="preserve"> A</w:t>
            </w:r>
            <w:r w:rsidR="009030C2" w:rsidRPr="00462F37">
              <w:rPr>
                <w:bCs/>
                <w:sz w:val="20"/>
                <w:szCs w:val="20"/>
              </w:rPr>
              <w:t>ydın</w:t>
            </w: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41391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08164C2D" w:rsidR="00AC783F" w:rsidRPr="0041391B" w:rsidRDefault="008F73E4" w:rsidP="00AC783F">
            <w:pPr>
              <w:rPr>
                <w:sz w:val="20"/>
                <w:szCs w:val="20"/>
              </w:rPr>
            </w:pPr>
            <w:r w:rsidRPr="008F73E4">
              <w:rPr>
                <w:sz w:val="20"/>
                <w:szCs w:val="20"/>
              </w:rPr>
              <w:t xml:space="preserve">İslam </w:t>
            </w:r>
            <w:r w:rsidR="000328FA">
              <w:rPr>
                <w:sz w:val="20"/>
                <w:szCs w:val="20"/>
              </w:rPr>
              <w:t>H</w:t>
            </w:r>
            <w:r w:rsidRPr="008F73E4">
              <w:rPr>
                <w:sz w:val="20"/>
                <w:szCs w:val="20"/>
              </w:rPr>
              <w:t>ukuku biliminin temel özelliklerini kavrar</w:t>
            </w:r>
          </w:p>
        </w:tc>
      </w:tr>
      <w:tr w:rsidR="00AC783F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56DCB21E" w:rsidR="00AC783F" w:rsidRPr="0041391B" w:rsidRDefault="0014475D" w:rsidP="00AC783F">
            <w:pPr>
              <w:rPr>
                <w:sz w:val="20"/>
                <w:szCs w:val="20"/>
              </w:rPr>
            </w:pPr>
            <w:r w:rsidRPr="0014475D">
              <w:rPr>
                <w:sz w:val="20"/>
                <w:szCs w:val="20"/>
              </w:rPr>
              <w:t xml:space="preserve">İslam </w:t>
            </w:r>
            <w:r w:rsidR="000328FA">
              <w:rPr>
                <w:sz w:val="20"/>
                <w:szCs w:val="20"/>
              </w:rPr>
              <w:t>H</w:t>
            </w:r>
            <w:r w:rsidRPr="0014475D">
              <w:rPr>
                <w:sz w:val="20"/>
                <w:szCs w:val="20"/>
              </w:rPr>
              <w:t>ukukunun gelişim aşamaları hakkında bilgi sahibi olur</w:t>
            </w:r>
          </w:p>
        </w:tc>
      </w:tr>
      <w:tr w:rsidR="00AC783F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4F20EFC8" w:rsidR="00AC783F" w:rsidRPr="0041391B" w:rsidRDefault="0014475D" w:rsidP="00AC783F">
            <w:pPr>
              <w:rPr>
                <w:sz w:val="20"/>
                <w:szCs w:val="20"/>
              </w:rPr>
            </w:pPr>
            <w:r w:rsidRPr="0014475D">
              <w:rPr>
                <w:sz w:val="20"/>
                <w:szCs w:val="20"/>
              </w:rPr>
              <w:t xml:space="preserve">İslam </w:t>
            </w:r>
            <w:r w:rsidR="000328FA">
              <w:rPr>
                <w:sz w:val="20"/>
                <w:szCs w:val="20"/>
              </w:rPr>
              <w:t>M</w:t>
            </w:r>
            <w:r w:rsidRPr="0014475D">
              <w:rPr>
                <w:sz w:val="20"/>
                <w:szCs w:val="20"/>
              </w:rPr>
              <w:t>ezhepleri hakkında bilgi edinir</w:t>
            </w:r>
          </w:p>
        </w:tc>
      </w:tr>
      <w:tr w:rsidR="00AC783F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6F5450F6" w:rsidR="00AC783F" w:rsidRPr="0041391B" w:rsidRDefault="00C429A4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Hukukunun Temel Kavramlarını öğrenir</w:t>
            </w:r>
          </w:p>
        </w:tc>
      </w:tr>
      <w:tr w:rsidR="00AC783F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1F4A8C7F" w:rsidR="00AC783F" w:rsidRPr="0041391B" w:rsidRDefault="00C429A4" w:rsidP="00AC783F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 xml:space="preserve">İslam Hukukunun Tarihi </w:t>
            </w:r>
            <w:proofErr w:type="spellStart"/>
            <w:r w:rsidRPr="00CD288D">
              <w:rPr>
                <w:sz w:val="20"/>
                <w:szCs w:val="20"/>
              </w:rPr>
              <w:t>Süreci</w:t>
            </w:r>
            <w:r>
              <w:rPr>
                <w:sz w:val="20"/>
                <w:szCs w:val="20"/>
              </w:rPr>
              <w:t>ni</w:t>
            </w:r>
            <w:proofErr w:type="spellEnd"/>
            <w:r>
              <w:rPr>
                <w:sz w:val="20"/>
                <w:szCs w:val="20"/>
              </w:rPr>
              <w:t xml:space="preserve"> özümser</w:t>
            </w:r>
          </w:p>
        </w:tc>
      </w:tr>
      <w:tr w:rsidR="00DE0F3B" w:rsidRPr="0041391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0C00E093" w:rsidR="008B062F" w:rsidRPr="00DD5F37" w:rsidRDefault="000328FA" w:rsidP="008B062F">
            <w:pPr>
              <w:rPr>
                <w:rFonts w:asciiTheme="majorBidi" w:hAnsiTheme="majorBidi" w:cstheme="majorBidi"/>
              </w:rPr>
            </w:pPr>
            <w:r w:rsidRPr="000328FA">
              <w:rPr>
                <w:rFonts w:asciiTheme="majorBidi" w:hAnsiTheme="majorBidi" w:cstheme="majorBidi"/>
              </w:rPr>
              <w:t xml:space="preserve">İslam Hukukunun Mahiyeti ve Temel </w:t>
            </w:r>
            <w:r w:rsidRPr="000328FA">
              <w:rPr>
                <w:rFonts w:asciiTheme="majorBidi" w:hAnsiTheme="majorBidi" w:cstheme="majorBidi"/>
              </w:rPr>
              <w:lastRenderedPageBreak/>
              <w:t>Özellikleri</w:t>
            </w:r>
          </w:p>
        </w:tc>
        <w:tc>
          <w:tcPr>
            <w:tcW w:w="2389" w:type="pct"/>
            <w:gridSpan w:val="4"/>
          </w:tcPr>
          <w:p w14:paraId="480FFB1E" w14:textId="6284B71A" w:rsidR="008B062F" w:rsidRPr="000D0AFB" w:rsidRDefault="004F70E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İslam Hukuk</w:t>
            </w:r>
            <w:r w:rsidR="00A15AC3">
              <w:rPr>
                <w:sz w:val="20"/>
                <w:szCs w:val="20"/>
              </w:rPr>
              <w:t>unun mahiyetini ve temel özelliklerin</w:t>
            </w:r>
            <w:r w:rsidR="00A421BC">
              <w:rPr>
                <w:sz w:val="20"/>
                <w:szCs w:val="20"/>
              </w:rPr>
              <w:t>i ana hatlarıyla açıklar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6854E62B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7C3E421C" w:rsidR="008B062F" w:rsidRPr="008B062F" w:rsidRDefault="00FA69D3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Apaydın, </w:t>
            </w:r>
            <w:r w:rsidR="009C5D63">
              <w:rPr>
                <w:sz w:val="20"/>
                <w:szCs w:val="20"/>
              </w:rPr>
              <w:t>2013, 2-26.</w:t>
            </w:r>
          </w:p>
        </w:tc>
      </w:tr>
      <w:tr w:rsidR="008B062F" w:rsidRPr="0041391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A8D7080" w14:textId="49629A37" w:rsidR="008B062F" w:rsidRPr="000D0AFB" w:rsidRDefault="003D1452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Hukukunun </w:t>
            </w:r>
            <w:r w:rsidR="00A421BC">
              <w:rPr>
                <w:sz w:val="20"/>
                <w:szCs w:val="20"/>
              </w:rPr>
              <w:t xml:space="preserve">alt konularını </w:t>
            </w:r>
            <w:r w:rsidR="00D63850">
              <w:rPr>
                <w:sz w:val="20"/>
                <w:szCs w:val="20"/>
              </w:rPr>
              <w:t>ayırır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E91E9A" w14:textId="1C0EF124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B11BDE6" w14:textId="043FA7CE" w:rsidR="008B062F" w:rsidRPr="000D0AFB" w:rsidRDefault="00FD7341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İslami hükümleri</w:t>
            </w:r>
            <w:r w:rsidR="00DC2E72">
              <w:rPr>
                <w:sz w:val="20"/>
                <w:szCs w:val="20"/>
              </w:rPr>
              <w:t xml:space="preserve"> analiz eder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0445ACAD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70BBA136" w:rsidR="008B062F" w:rsidRPr="00DD5F37" w:rsidRDefault="00DC2E72" w:rsidP="008B062F">
            <w:pPr>
              <w:rPr>
                <w:rFonts w:asciiTheme="majorBidi" w:hAnsiTheme="majorBidi" w:cstheme="majorBidi"/>
              </w:rPr>
            </w:pPr>
            <w:r w:rsidRPr="00DC2E72">
              <w:rPr>
                <w:rFonts w:asciiTheme="majorBidi" w:hAnsiTheme="majorBidi" w:cstheme="majorBidi"/>
              </w:rPr>
              <w:t>İslam Hukukunun Oluşumu ve Tarihi Gelişimi</w:t>
            </w:r>
          </w:p>
        </w:tc>
        <w:tc>
          <w:tcPr>
            <w:tcW w:w="2389" w:type="pct"/>
            <w:gridSpan w:val="4"/>
          </w:tcPr>
          <w:p w14:paraId="6B54ECB4" w14:textId="46BDA258" w:rsidR="008B062F" w:rsidRPr="000D0AFB" w:rsidRDefault="00B80C6C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Hukukunun tarihi gelişimini ana hatlarıyla anlatır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7FFE1DF8" w:rsidR="008B062F" w:rsidRPr="000D0AFB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6FEBB2FB" w:rsidR="008B062F" w:rsidRPr="008B062F" w:rsidRDefault="002E3AE8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26-47.</w:t>
            </w:r>
          </w:p>
        </w:tc>
      </w:tr>
      <w:tr w:rsidR="004E0805" w:rsidRPr="0041391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8DA23A4" w14:textId="1B3427E2" w:rsidR="004E0805" w:rsidRPr="000D0AFB" w:rsidRDefault="00823B7A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hukukunun tarihi sürecini </w:t>
            </w:r>
            <w:r w:rsidR="00884C8D">
              <w:rPr>
                <w:sz w:val="20"/>
                <w:szCs w:val="20"/>
              </w:rPr>
              <w:t>dönemlere ayırır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C2651ED" w14:textId="52D0AAFA" w:rsidR="004E0805" w:rsidRPr="000D0AFB" w:rsidRDefault="00C46A2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160791FF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CA6F5F9" w14:textId="2F3867FE" w:rsidR="004E0805" w:rsidRPr="000D0AFB" w:rsidRDefault="00FF0CAE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İslami hükümleri</w:t>
            </w:r>
            <w:r w:rsidR="001E2F2A">
              <w:rPr>
                <w:sz w:val="20"/>
                <w:szCs w:val="20"/>
              </w:rPr>
              <w:t xml:space="preserve"> ana kaynaklarıyla </w:t>
            </w:r>
            <w:r w:rsidR="00853E6D">
              <w:rPr>
                <w:sz w:val="20"/>
                <w:szCs w:val="20"/>
              </w:rPr>
              <w:t>mukayese</w:t>
            </w:r>
            <w:r w:rsidR="001E2F2A">
              <w:rPr>
                <w:sz w:val="20"/>
                <w:szCs w:val="20"/>
              </w:rPr>
              <w:t xml:space="preserve"> edile</w:t>
            </w:r>
            <w:r w:rsidR="00002A8E">
              <w:rPr>
                <w:sz w:val="20"/>
                <w:szCs w:val="20"/>
              </w:rPr>
              <w:t>ceğini ayırt eder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3B78A0EE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1DC29445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0D245396" w:rsidR="004E0805" w:rsidRPr="00DD5F37" w:rsidRDefault="00A454C3" w:rsidP="004E0805">
            <w:pPr>
              <w:rPr>
                <w:rFonts w:asciiTheme="majorBidi" w:hAnsiTheme="majorBidi" w:cstheme="majorBidi"/>
              </w:rPr>
            </w:pPr>
            <w:r w:rsidRPr="00A454C3">
              <w:rPr>
                <w:rFonts w:asciiTheme="majorBidi" w:hAnsiTheme="majorBidi" w:cstheme="majorBidi"/>
              </w:rPr>
              <w:t>İslam Hukuk Ekolleri</w:t>
            </w:r>
          </w:p>
        </w:tc>
        <w:tc>
          <w:tcPr>
            <w:tcW w:w="2389" w:type="pct"/>
            <w:gridSpan w:val="4"/>
          </w:tcPr>
          <w:p w14:paraId="5A999A80" w14:textId="3F17D0B3" w:rsidR="004E0805" w:rsidRPr="000D0AFB" w:rsidRDefault="004C1E97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Hukukunda ortaya çıkmış ekolleri </w:t>
            </w:r>
            <w:r w:rsidR="00DA1220">
              <w:rPr>
                <w:sz w:val="20"/>
                <w:szCs w:val="20"/>
              </w:rPr>
              <w:t>ifade eder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4CBECB52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4E8AE1BA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538F54A7" w:rsidR="004E0805" w:rsidRPr="008B062F" w:rsidRDefault="00B8212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Apaydın, 2013, </w:t>
            </w:r>
            <w:r w:rsidR="000F5194">
              <w:rPr>
                <w:sz w:val="20"/>
                <w:szCs w:val="20"/>
              </w:rPr>
              <w:t>48-69</w:t>
            </w:r>
            <w:r>
              <w:rPr>
                <w:sz w:val="20"/>
                <w:szCs w:val="20"/>
              </w:rPr>
              <w:t>.</w:t>
            </w:r>
          </w:p>
        </w:tc>
      </w:tr>
      <w:tr w:rsidR="004E0805" w:rsidRPr="0041391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B819F8C" w14:textId="5F5A2459" w:rsidR="004E0805" w:rsidRPr="000D0AFB" w:rsidRDefault="00853E6D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</w:t>
            </w:r>
            <w:r w:rsidR="00884C8D">
              <w:rPr>
                <w:sz w:val="20"/>
                <w:szCs w:val="20"/>
              </w:rPr>
              <w:t xml:space="preserve"> fıkıh</w:t>
            </w:r>
            <w:r>
              <w:rPr>
                <w:sz w:val="20"/>
                <w:szCs w:val="20"/>
              </w:rPr>
              <w:t xml:space="preserve"> mezheplerinin konumunu fark eder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ACA2068" w14:textId="1A036399" w:rsidR="004E0805" w:rsidRPr="000D0AFB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5749E8F5" w14:textId="41028DB6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8B062F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DD5F37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58537C" w14:textId="59A3F5D4" w:rsidR="00F16614" w:rsidRPr="000D0AFB" w:rsidRDefault="00884C8D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fıkıh mezheplerinin </w:t>
            </w:r>
            <w:r w:rsidR="00DD0440">
              <w:rPr>
                <w:sz w:val="20"/>
                <w:szCs w:val="20"/>
              </w:rPr>
              <w:t>oluşum sebeplerini değerlendirir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0DFC02B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0F10AE51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41391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099930DE" w:rsidR="002E0389" w:rsidRPr="00DD5F37" w:rsidRDefault="00DD0440" w:rsidP="004C5D52">
            <w:pPr>
              <w:rPr>
                <w:rFonts w:asciiTheme="majorBidi" w:hAnsiTheme="majorBidi" w:cstheme="majorBidi"/>
              </w:rPr>
            </w:pPr>
            <w:r w:rsidRPr="00DD0440">
              <w:rPr>
                <w:rFonts w:asciiTheme="majorBidi" w:hAnsiTheme="majorBidi" w:cstheme="majorBidi"/>
              </w:rPr>
              <w:t>İslam Hukukunun Kaynakları</w:t>
            </w:r>
          </w:p>
        </w:tc>
        <w:tc>
          <w:tcPr>
            <w:tcW w:w="2389" w:type="pct"/>
            <w:gridSpan w:val="4"/>
          </w:tcPr>
          <w:p w14:paraId="0545D252" w14:textId="2BD9604D" w:rsidR="002E0389" w:rsidRPr="000D0AFB" w:rsidRDefault="00BB62B6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ve tali kaynakları anlatır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7431F81D" w:rsidR="002E0389" w:rsidRPr="000D0AFB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3C085889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17E75D50" w:rsidR="002E0389" w:rsidRPr="008B062F" w:rsidRDefault="00DD0440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Apaydın, 2013, </w:t>
            </w:r>
            <w:r w:rsidR="008131B4">
              <w:rPr>
                <w:sz w:val="20"/>
                <w:szCs w:val="20"/>
              </w:rPr>
              <w:t>71-100</w:t>
            </w:r>
            <w:r>
              <w:rPr>
                <w:sz w:val="20"/>
                <w:szCs w:val="20"/>
              </w:rPr>
              <w:t>.</w:t>
            </w:r>
          </w:p>
        </w:tc>
      </w:tr>
      <w:tr w:rsidR="002E0389" w:rsidRPr="0041391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4C5D52" w:rsidRDefault="002E0389" w:rsidP="002E03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6B61EE8" w14:textId="28891085" w:rsidR="002E0389" w:rsidRPr="000D0AFB" w:rsidRDefault="00F412C3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Kaynaklar arasındaki ilişkiyi görür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2088FE" w14:textId="27395E1B" w:rsidR="002E0389" w:rsidRPr="000D0AFB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73346092" w14:textId="1800DD2E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8B062F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5995BE" w14:textId="126B11BC" w:rsidR="00F16614" w:rsidRPr="000D0AFB" w:rsidRDefault="00F412C3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Kaynakları mukayese eder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5EDBFF95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38E8E5CC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41391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3CA8C2F6" w:rsidR="004C5D52" w:rsidRPr="004C5D52" w:rsidRDefault="0066092D" w:rsidP="004C5D52">
            <w:pPr>
              <w:rPr>
                <w:rFonts w:asciiTheme="majorBidi" w:hAnsiTheme="majorBidi" w:cstheme="majorBidi"/>
              </w:rPr>
            </w:pPr>
            <w:proofErr w:type="spellStart"/>
            <w:r w:rsidRPr="0066092D">
              <w:rPr>
                <w:rFonts w:asciiTheme="majorBidi" w:hAnsiTheme="majorBidi" w:cstheme="majorBidi"/>
              </w:rPr>
              <w:t>Hüküm</w:t>
            </w:r>
            <w:proofErr w:type="spellEnd"/>
            <w:r w:rsidRPr="0066092D">
              <w:rPr>
                <w:rFonts w:asciiTheme="majorBidi" w:hAnsiTheme="majorBidi" w:cstheme="majorBidi"/>
              </w:rPr>
              <w:t xml:space="preserve"> Teorisi</w:t>
            </w:r>
          </w:p>
        </w:tc>
        <w:tc>
          <w:tcPr>
            <w:tcW w:w="2389" w:type="pct"/>
            <w:gridSpan w:val="4"/>
          </w:tcPr>
          <w:p w14:paraId="1FE66905" w14:textId="425FB2FF" w:rsidR="004C5D52" w:rsidRPr="000D0AFB" w:rsidRDefault="00FB5785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Hüküm veren </w:t>
            </w:r>
            <w:r w:rsidR="009062E0">
              <w:rPr>
                <w:sz w:val="20"/>
                <w:szCs w:val="20"/>
              </w:rPr>
              <w:t>ile hükmün muhatabı etrafında kaleme alınan konuları anlatabilir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59C4A7D0" w:rsidR="004C5D52" w:rsidRPr="000D0AFB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6866B532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1984C85F" w:rsidR="004C5D52" w:rsidRPr="008B062F" w:rsidRDefault="0066092D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100-127.</w:t>
            </w:r>
          </w:p>
        </w:tc>
      </w:tr>
      <w:tr w:rsidR="004C5D52" w:rsidRPr="0041391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4C5D52" w:rsidRDefault="004C5D52" w:rsidP="004C5D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8ECF92B" w14:textId="403895B8" w:rsidR="004C5D52" w:rsidRPr="000D0AFB" w:rsidRDefault="00590704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Hüküm hakkındaki farklı kanaatleri </w:t>
            </w:r>
            <w:r w:rsidR="00864545">
              <w:rPr>
                <w:sz w:val="20"/>
                <w:szCs w:val="20"/>
              </w:rPr>
              <w:t>gözlemler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F5E035" w14:textId="502491BF" w:rsidR="004C5D52" w:rsidRPr="000D0AFB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CA73031" w14:textId="474228D0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8B062F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940CDC4" w14:textId="300AC6A1" w:rsidR="00F16614" w:rsidRPr="000D0AFB" w:rsidRDefault="00864545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Hükmü</w:t>
            </w:r>
            <w:r w:rsidR="00CB2918">
              <w:rPr>
                <w:sz w:val="20"/>
                <w:szCs w:val="20"/>
              </w:rPr>
              <w:t xml:space="preserve">n kulları bağlayıcılığı konusunda </w:t>
            </w:r>
            <w:r w:rsidR="00AD34AF">
              <w:rPr>
                <w:sz w:val="20"/>
                <w:szCs w:val="20"/>
              </w:rPr>
              <w:t>değerlendirmeler yapar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25F8329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3DB99B67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41391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63F132B4" w:rsidR="0067145D" w:rsidRPr="004C5D52" w:rsidRDefault="00F507B3" w:rsidP="0067145D">
            <w:pPr>
              <w:rPr>
                <w:rFonts w:asciiTheme="majorBidi" w:hAnsiTheme="majorBidi" w:cstheme="majorBidi"/>
              </w:rPr>
            </w:pPr>
            <w:r w:rsidRPr="00F507B3">
              <w:rPr>
                <w:sz w:val="20"/>
                <w:szCs w:val="20"/>
              </w:rPr>
              <w:t>İçtihat Teorisi</w:t>
            </w:r>
          </w:p>
        </w:tc>
        <w:tc>
          <w:tcPr>
            <w:tcW w:w="2389" w:type="pct"/>
            <w:gridSpan w:val="4"/>
          </w:tcPr>
          <w:p w14:paraId="1CAC81AA" w14:textId="036B9801" w:rsidR="0067145D" w:rsidRPr="000D0AFB" w:rsidRDefault="00D30829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İçtihadın tanımını</w:t>
            </w:r>
            <w:r w:rsidR="008E79DE">
              <w:rPr>
                <w:sz w:val="20"/>
                <w:szCs w:val="20"/>
              </w:rPr>
              <w:t>, şartlarını ve alanlarını anlatır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4BE0FC30" w:rsidR="0067145D" w:rsidRPr="000D0AFB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148BA260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4DCE4C41" w:rsidR="0067145D" w:rsidRPr="008B062F" w:rsidRDefault="00F507B3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1</w:t>
            </w:r>
            <w:r w:rsidR="00D3082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-1</w:t>
            </w:r>
            <w:r w:rsidR="00D3082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</w:p>
        </w:tc>
      </w:tr>
      <w:tr w:rsidR="0067145D" w:rsidRPr="0041391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4C5D52" w:rsidRDefault="0067145D" w:rsidP="006714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C3D47B7" w14:textId="68F8BB95" w:rsidR="0067145D" w:rsidRPr="000D0AFB" w:rsidRDefault="008E79DE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İçtihadın </w:t>
            </w:r>
            <w:r w:rsidR="005F5C0A">
              <w:rPr>
                <w:sz w:val="20"/>
                <w:szCs w:val="20"/>
              </w:rPr>
              <w:t>naslar karşısındaki konumu ayırır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3C07E52" w14:textId="1137A9F0" w:rsidR="0067145D" w:rsidRPr="000D0AFB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ABAC8BD" w14:textId="1F7F1044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8B062F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449B4F2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509BF22" w14:textId="7A0D7CEF" w:rsidR="00F16614" w:rsidRPr="000D0AFB" w:rsidRDefault="005F5C0A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İçtihat ehliyetine </w:t>
            </w:r>
            <w:r w:rsidR="006F05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ahip olma</w:t>
            </w:r>
            <w:r w:rsidR="006F0575">
              <w:rPr>
                <w:sz w:val="20"/>
                <w:szCs w:val="20"/>
              </w:rPr>
              <w:t xml:space="preserve"> konusunda değerlendirme yapar</w:t>
            </w:r>
          </w:p>
        </w:tc>
        <w:tc>
          <w:tcPr>
            <w:tcW w:w="175" w:type="pct"/>
            <w:gridSpan w:val="2"/>
            <w:vAlign w:val="center"/>
          </w:tcPr>
          <w:p w14:paraId="31F6252A" w14:textId="5331AA7A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AFC7D5F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62796E" w14:textId="689FBD65" w:rsidR="00F16614" w:rsidRPr="000D0AFB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D95B97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2A1C5E" w:rsidRPr="0041391B" w14:paraId="211E43C4" w14:textId="77777777" w:rsidTr="002A1C5E">
        <w:trPr>
          <w:cantSplit/>
          <w:trHeight w:val="710"/>
        </w:trPr>
        <w:tc>
          <w:tcPr>
            <w:tcW w:w="231" w:type="pct"/>
            <w:shd w:val="clear" w:color="auto" w:fill="56D6D3"/>
            <w:vAlign w:val="center"/>
          </w:tcPr>
          <w:p w14:paraId="1CF8B6F0" w14:textId="73E9A365" w:rsidR="002A1C5E" w:rsidRPr="0041391B" w:rsidRDefault="002A1C5E" w:rsidP="006A3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69" w:type="pct"/>
            <w:gridSpan w:val="14"/>
            <w:vAlign w:val="center"/>
          </w:tcPr>
          <w:p w14:paraId="559A7242" w14:textId="1264C306" w:rsidR="002A1C5E" w:rsidRPr="002A1C5E" w:rsidRDefault="002A1C5E" w:rsidP="002A1C5E">
            <w:pPr>
              <w:jc w:val="center"/>
              <w:rPr>
                <w:sz w:val="20"/>
                <w:szCs w:val="20"/>
              </w:rPr>
            </w:pPr>
            <w:r w:rsidRPr="00342DEC">
              <w:rPr>
                <w:rFonts w:asciiTheme="majorBidi" w:hAnsiTheme="majorBidi" w:cstheme="majorBidi"/>
              </w:rPr>
              <w:t xml:space="preserve">Ara Sınava Yönelik </w:t>
            </w:r>
            <w:r>
              <w:rPr>
                <w:rFonts w:asciiTheme="majorBidi" w:hAnsiTheme="majorBidi" w:cstheme="majorBidi"/>
              </w:rPr>
              <w:t>Konu Özetlemeleri</w:t>
            </w:r>
          </w:p>
        </w:tc>
      </w:tr>
      <w:tr w:rsidR="00D01F65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41391B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4966E58A" w:rsidR="00D01F65" w:rsidRPr="00567F55" w:rsidRDefault="00147C56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  <w:r w:rsidRPr="00567F55">
              <w:rPr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</w:tc>
      </w:tr>
      <w:tr w:rsidR="00943D81" w:rsidRPr="0041391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6BD702B7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 sınav değerlendirilmesi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32901946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265065" w:rsidR="00943D81" w:rsidRPr="0041391B" w:rsidRDefault="00943D81" w:rsidP="0094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Ödev %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21E714DA" w:rsidR="00943D81" w:rsidRPr="0041391B" w:rsidRDefault="00943D81" w:rsidP="00943D81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Oranlar, ders sorumlusu öğretim elemanı tarafından belirlen</w:t>
            </w:r>
            <w:r>
              <w:rPr>
                <w:sz w:val="20"/>
                <w:szCs w:val="20"/>
              </w:rPr>
              <w:t>erek yandaki tabloya işlenir.</w:t>
            </w:r>
          </w:p>
        </w:tc>
      </w:tr>
      <w:tr w:rsidR="00D01F65" w:rsidRPr="0041391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FE9" w:rsidRPr="0041391B" w14:paraId="1A8C17C4" w14:textId="77777777" w:rsidTr="002C2FAB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22720772" w:rsidR="00921FE9" w:rsidRPr="0041391B" w:rsidRDefault="00C13620" w:rsidP="00921FE9">
            <w:pPr>
              <w:rPr>
                <w:sz w:val="20"/>
                <w:szCs w:val="20"/>
              </w:rPr>
            </w:pPr>
            <w:r w:rsidRPr="00C13620">
              <w:rPr>
                <w:sz w:val="20"/>
                <w:szCs w:val="20"/>
              </w:rPr>
              <w:t>İslam Hukukunun Sistematiği,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3620">
              <w:rPr>
                <w:sz w:val="20"/>
                <w:szCs w:val="20"/>
              </w:rPr>
              <w:t>Literatüru</w:t>
            </w:r>
            <w:proofErr w:type="spellEnd"/>
            <w:r w:rsidRPr="00C13620">
              <w:rPr>
                <w:sz w:val="20"/>
                <w:szCs w:val="20"/>
              </w:rPr>
              <w:t>̈ ve Genel Prensipleri</w:t>
            </w:r>
          </w:p>
        </w:tc>
        <w:tc>
          <w:tcPr>
            <w:tcW w:w="2389" w:type="pct"/>
            <w:gridSpan w:val="4"/>
            <w:vAlign w:val="center"/>
          </w:tcPr>
          <w:p w14:paraId="0C672FE6" w14:textId="61A5366D" w:rsidR="00921FE9" w:rsidRPr="000D0AFB" w:rsidRDefault="00F21798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hukukundaki konuları, temel eserleri ve genel esasları anlatır</w:t>
            </w:r>
          </w:p>
        </w:tc>
        <w:tc>
          <w:tcPr>
            <w:tcW w:w="144" w:type="pct"/>
            <w:vAlign w:val="center"/>
          </w:tcPr>
          <w:p w14:paraId="6DA54273" w14:textId="0B9472D7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5C26B48D" w:rsidR="00921FE9" w:rsidRPr="002C2FAB" w:rsidRDefault="00970E3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129-154.</w:t>
            </w:r>
          </w:p>
        </w:tc>
      </w:tr>
      <w:tr w:rsidR="00921FE9" w:rsidRPr="0041391B" w14:paraId="61028886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46B0CD" w14:textId="5ACFF0EE" w:rsidR="00921FE9" w:rsidRPr="000D0AFB" w:rsidRDefault="00944A5B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hukukunun mahiyetini kavrar</w:t>
            </w:r>
          </w:p>
        </w:tc>
        <w:tc>
          <w:tcPr>
            <w:tcW w:w="144" w:type="pct"/>
            <w:vAlign w:val="center"/>
          </w:tcPr>
          <w:p w14:paraId="38F9809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59064E16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126D892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71ADA25C" w14:textId="334232DC" w:rsidR="00921FE9" w:rsidRPr="000D0AFB" w:rsidRDefault="00944A5B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</w:t>
            </w:r>
            <w:r w:rsidR="000E1142">
              <w:rPr>
                <w:sz w:val="20"/>
                <w:szCs w:val="20"/>
              </w:rPr>
              <w:t xml:space="preserve"> diğer İslami ilimlerden ayıran yönü değerlendirir</w:t>
            </w:r>
          </w:p>
        </w:tc>
        <w:tc>
          <w:tcPr>
            <w:tcW w:w="144" w:type="pct"/>
            <w:vAlign w:val="center"/>
          </w:tcPr>
          <w:p w14:paraId="2D3A9E4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61EE93BB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24714575" w14:textId="77777777" w:rsidTr="002C2FAB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E1CB5A0" w14:textId="0B440663" w:rsidR="00921FE9" w:rsidRPr="0041391B" w:rsidRDefault="00B600B9" w:rsidP="00921FE9">
            <w:pPr>
              <w:rPr>
                <w:sz w:val="20"/>
                <w:szCs w:val="20"/>
              </w:rPr>
            </w:pPr>
            <w:proofErr w:type="spellStart"/>
            <w:r w:rsidRPr="00B600B9">
              <w:rPr>
                <w:sz w:val="20"/>
                <w:szCs w:val="20"/>
              </w:rPr>
              <w:t>Mülkiyet</w:t>
            </w:r>
            <w:proofErr w:type="spellEnd"/>
            <w:r w:rsidRPr="00B600B9">
              <w:rPr>
                <w:sz w:val="20"/>
                <w:szCs w:val="20"/>
              </w:rPr>
              <w:t xml:space="preserve"> ve Akit Teorisi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5A3A483E" w:rsidR="00921FE9" w:rsidRPr="000D0AFB" w:rsidRDefault="00B600B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Borçlar Hukukunda incelenen akitler</w:t>
            </w:r>
            <w:r w:rsidR="00E12D3B">
              <w:rPr>
                <w:sz w:val="20"/>
                <w:szCs w:val="20"/>
              </w:rPr>
              <w:t xml:space="preserve"> hakkında açıklama yapar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" w:type="pct"/>
            <w:vAlign w:val="center"/>
          </w:tcPr>
          <w:p w14:paraId="5C5DE3F3" w14:textId="18A662CC" w:rsidR="00921FE9" w:rsidRPr="000D0AFB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093C9394" w:rsidR="00921FE9" w:rsidRPr="002C2FAB" w:rsidRDefault="00970E3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155-182.</w:t>
            </w:r>
          </w:p>
        </w:tc>
      </w:tr>
      <w:tr w:rsidR="00137AA6" w:rsidRPr="0041391B" w14:paraId="03C0E81B" w14:textId="77777777" w:rsidTr="002C2FAB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137AA6" w:rsidRPr="0041391B" w:rsidRDefault="00137AA6" w:rsidP="00137A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137AA6" w:rsidRPr="0041391B" w:rsidRDefault="00137AA6" w:rsidP="00137A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5815E8" w14:textId="414C5A2C" w:rsidR="00137AA6" w:rsidRPr="000D0AFB" w:rsidRDefault="00E12D3B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Akit teorisini</w:t>
            </w:r>
            <w:r w:rsidR="00EA0200">
              <w:rPr>
                <w:sz w:val="20"/>
                <w:szCs w:val="20"/>
              </w:rPr>
              <w:t>n temel prensiplerini görür</w:t>
            </w:r>
          </w:p>
        </w:tc>
        <w:tc>
          <w:tcPr>
            <w:tcW w:w="144" w:type="pct"/>
            <w:vAlign w:val="center"/>
          </w:tcPr>
          <w:p w14:paraId="2A4D0F21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4A3CC4" w14:textId="4228FB3C" w:rsidR="00137AA6" w:rsidRPr="000D0AFB" w:rsidRDefault="00C13620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00A103E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137AA6" w:rsidRPr="002C2FAB" w:rsidRDefault="00137AA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710CD5F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06565FCA" w:rsidR="00EB4442" w:rsidRPr="000D0AFB" w:rsidRDefault="00EA0200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dinindeki akit teorisinin oturduğu zemini tahlil eder</w:t>
            </w:r>
          </w:p>
        </w:tc>
        <w:tc>
          <w:tcPr>
            <w:tcW w:w="144" w:type="pct"/>
            <w:vAlign w:val="center"/>
          </w:tcPr>
          <w:p w14:paraId="760811C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393AFF72" w:rsidR="00EB4442" w:rsidRPr="000D0AFB" w:rsidRDefault="00C13620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946FA" w:rsidRPr="0041391B" w14:paraId="426254F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1B2395EC" w:rsidR="002946FA" w:rsidRPr="0041391B" w:rsidRDefault="002946FA" w:rsidP="002946FA">
            <w:pPr>
              <w:rPr>
                <w:sz w:val="20"/>
                <w:szCs w:val="20"/>
              </w:rPr>
            </w:pPr>
            <w:r w:rsidRPr="002946FA">
              <w:rPr>
                <w:sz w:val="20"/>
                <w:szCs w:val="20"/>
              </w:rPr>
              <w:t>Aile Hukuku</w:t>
            </w:r>
          </w:p>
        </w:tc>
        <w:tc>
          <w:tcPr>
            <w:tcW w:w="2389" w:type="pct"/>
            <w:gridSpan w:val="4"/>
            <w:vAlign w:val="center"/>
          </w:tcPr>
          <w:p w14:paraId="62C3DF41" w14:textId="73A7A8D5" w:rsidR="002946FA" w:rsidRPr="000D0AFB" w:rsidRDefault="002946FA" w:rsidP="002946F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Aile Hukukunda incelenen konular hakkında açıklama yapar </w:t>
            </w:r>
          </w:p>
        </w:tc>
        <w:tc>
          <w:tcPr>
            <w:tcW w:w="144" w:type="pct"/>
            <w:vAlign w:val="center"/>
          </w:tcPr>
          <w:p w14:paraId="0F58A4B9" w14:textId="2766794E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B3F418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5015C356" w:rsidR="002946FA" w:rsidRPr="002C2FAB" w:rsidRDefault="004A1244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211-239.</w:t>
            </w:r>
          </w:p>
        </w:tc>
      </w:tr>
      <w:tr w:rsidR="002946FA" w:rsidRPr="0041391B" w14:paraId="65C79C57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2946FA" w:rsidRPr="0041391B" w:rsidRDefault="002946FA" w:rsidP="002946F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D422F62" w14:textId="4FBD9341" w:rsidR="002946FA" w:rsidRPr="000D0AFB" w:rsidRDefault="002946FA" w:rsidP="002946F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Aile Hukukunun temel prensiplerini görür</w:t>
            </w:r>
          </w:p>
        </w:tc>
        <w:tc>
          <w:tcPr>
            <w:tcW w:w="144" w:type="pct"/>
            <w:vAlign w:val="center"/>
          </w:tcPr>
          <w:p w14:paraId="1F20C1AF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6B30C73" w14:textId="2148645A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DF16241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2946FA" w:rsidRPr="002C2FAB" w:rsidRDefault="002946FA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946FA" w:rsidRPr="0041391B" w14:paraId="0E9582A8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2946FA" w:rsidRPr="0041391B" w:rsidRDefault="002946FA" w:rsidP="00294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2946FA" w:rsidRPr="0041391B" w:rsidRDefault="002946FA" w:rsidP="002946F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5089F4E9" w:rsidR="002946FA" w:rsidRPr="000D0AFB" w:rsidRDefault="002946FA" w:rsidP="002946F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dinindeki aile hukukunun oturduğu zemini tahlil eder</w:t>
            </w:r>
          </w:p>
        </w:tc>
        <w:tc>
          <w:tcPr>
            <w:tcW w:w="144" w:type="pct"/>
            <w:vAlign w:val="center"/>
          </w:tcPr>
          <w:p w14:paraId="15584EFE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13EA151" w:rsidR="002946FA" w:rsidRPr="000D0AFB" w:rsidRDefault="002946FA" w:rsidP="002946F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2946FA" w:rsidRPr="002C2FAB" w:rsidRDefault="002946FA" w:rsidP="002946F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3709A6" w:rsidRPr="0041391B" w14:paraId="7A2B080D" w14:textId="77777777" w:rsidTr="00C43053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7707F5E0" w:rsidR="003709A6" w:rsidRPr="0041391B" w:rsidRDefault="003709A6" w:rsidP="003709A6">
            <w:pPr>
              <w:rPr>
                <w:sz w:val="20"/>
                <w:szCs w:val="20"/>
              </w:rPr>
            </w:pPr>
            <w:r w:rsidRPr="003709A6">
              <w:rPr>
                <w:sz w:val="20"/>
                <w:szCs w:val="20"/>
              </w:rPr>
              <w:t>Ceza Hukuku</w:t>
            </w:r>
          </w:p>
        </w:tc>
        <w:tc>
          <w:tcPr>
            <w:tcW w:w="2389" w:type="pct"/>
            <w:gridSpan w:val="4"/>
            <w:vAlign w:val="center"/>
          </w:tcPr>
          <w:p w14:paraId="05F7214A" w14:textId="1A75DFC6" w:rsidR="003709A6" w:rsidRPr="000D0AFB" w:rsidRDefault="003709A6" w:rsidP="003709A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Ceza Hukukunda incelenen konular hakkında açıklama yapar </w:t>
            </w:r>
          </w:p>
        </w:tc>
        <w:tc>
          <w:tcPr>
            <w:tcW w:w="144" w:type="pct"/>
            <w:vAlign w:val="center"/>
          </w:tcPr>
          <w:p w14:paraId="74C4B7FF" w14:textId="0ABF8B5A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9D3A09B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1334EBC9" w:rsidR="003709A6" w:rsidRPr="002C2FAB" w:rsidRDefault="004A1244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241-2</w:t>
            </w:r>
            <w:r w:rsidR="00955CC0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</w:p>
        </w:tc>
      </w:tr>
      <w:tr w:rsidR="003709A6" w:rsidRPr="0041391B" w14:paraId="55F356EB" w14:textId="77777777" w:rsidTr="00C43053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3709A6" w:rsidRPr="0041391B" w:rsidRDefault="003709A6" w:rsidP="003709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78755D" w14:textId="091A78FD" w:rsidR="003709A6" w:rsidRPr="000D0AFB" w:rsidRDefault="003709A6" w:rsidP="003709A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Ceza Hukukunun temel prensiplerini görür</w:t>
            </w:r>
          </w:p>
        </w:tc>
        <w:tc>
          <w:tcPr>
            <w:tcW w:w="144" w:type="pct"/>
            <w:vAlign w:val="center"/>
          </w:tcPr>
          <w:p w14:paraId="2E3B54AA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52BDC78" w14:textId="7151B6F6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EB5B1D8" w14:textId="08672886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3709A6" w:rsidRPr="002C2FAB" w:rsidRDefault="003709A6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3709A6" w:rsidRPr="0041391B" w14:paraId="24BC92F6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3709A6" w:rsidRPr="0041391B" w:rsidRDefault="003709A6" w:rsidP="00370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3709A6" w:rsidRPr="0041391B" w:rsidRDefault="003709A6" w:rsidP="003709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224680B1" w:rsidR="003709A6" w:rsidRPr="000D0AFB" w:rsidRDefault="003709A6" w:rsidP="003709A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dinindeki ceza hukukunun oturduğu zemini tahlil eder</w:t>
            </w:r>
          </w:p>
        </w:tc>
        <w:tc>
          <w:tcPr>
            <w:tcW w:w="144" w:type="pct"/>
            <w:vAlign w:val="center"/>
          </w:tcPr>
          <w:p w14:paraId="27D08AA5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66E4EF34" w:rsidR="003709A6" w:rsidRPr="000D0AFB" w:rsidRDefault="003709A6" w:rsidP="003709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3709A6" w:rsidRPr="002C2FAB" w:rsidRDefault="003709A6" w:rsidP="003709A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929F8" w:rsidRPr="0041391B" w14:paraId="244C1790" w14:textId="77777777" w:rsidTr="000F3C2D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176E8B90" w:rsidR="008929F8" w:rsidRPr="0041391B" w:rsidRDefault="008929F8" w:rsidP="008929F8">
            <w:pPr>
              <w:rPr>
                <w:sz w:val="20"/>
                <w:szCs w:val="20"/>
              </w:rPr>
            </w:pPr>
            <w:r w:rsidRPr="00C13620">
              <w:rPr>
                <w:sz w:val="20"/>
                <w:szCs w:val="20"/>
              </w:rPr>
              <w:t>İslam Hukukunun Sistematiği,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3620">
              <w:rPr>
                <w:sz w:val="20"/>
                <w:szCs w:val="20"/>
              </w:rPr>
              <w:t>Literatüru</w:t>
            </w:r>
            <w:proofErr w:type="spellEnd"/>
            <w:r w:rsidRPr="00C13620">
              <w:rPr>
                <w:sz w:val="20"/>
                <w:szCs w:val="20"/>
              </w:rPr>
              <w:t>̈ ve Genel Prensipleri</w:t>
            </w:r>
          </w:p>
        </w:tc>
        <w:tc>
          <w:tcPr>
            <w:tcW w:w="2389" w:type="pct"/>
            <w:gridSpan w:val="4"/>
            <w:vAlign w:val="center"/>
          </w:tcPr>
          <w:p w14:paraId="5470BD7C" w14:textId="06ECC871" w:rsidR="008929F8" w:rsidRPr="000D0AFB" w:rsidRDefault="008929F8" w:rsidP="008929F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hukukundaki konuları, temel eserleri ve genel esasları anlatır</w:t>
            </w:r>
          </w:p>
        </w:tc>
        <w:tc>
          <w:tcPr>
            <w:tcW w:w="144" w:type="pct"/>
            <w:vAlign w:val="center"/>
          </w:tcPr>
          <w:p w14:paraId="042212B8" w14:textId="0DDCA878" w:rsidR="008929F8" w:rsidRPr="000D0AFB" w:rsidRDefault="00CF75CA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4E5683FF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6537C0E2" w:rsidR="008929F8" w:rsidRPr="002C2FAB" w:rsidRDefault="00CF75CA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129-154.</w:t>
            </w:r>
          </w:p>
        </w:tc>
      </w:tr>
      <w:tr w:rsidR="008929F8" w:rsidRPr="0041391B" w14:paraId="7B350A4A" w14:textId="77777777" w:rsidTr="000F3C2D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8929F8" w:rsidRPr="0041391B" w:rsidRDefault="008929F8" w:rsidP="008929F8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3EE681E" w14:textId="44D24236" w:rsidR="008929F8" w:rsidRPr="000D0AFB" w:rsidRDefault="008929F8" w:rsidP="008929F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hukukunun mahiyetini kavrar</w:t>
            </w:r>
          </w:p>
        </w:tc>
        <w:tc>
          <w:tcPr>
            <w:tcW w:w="144" w:type="pct"/>
            <w:vAlign w:val="center"/>
          </w:tcPr>
          <w:p w14:paraId="0C1D028B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FF75873" w14:textId="64CF77DA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F091854" w14:textId="24244B3E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8929F8" w:rsidRPr="002C2FAB" w:rsidRDefault="008929F8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929F8" w:rsidRPr="0041391B" w14:paraId="57DD328B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8929F8" w:rsidRPr="0041391B" w:rsidRDefault="008929F8" w:rsidP="008929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8929F8" w:rsidRPr="0041391B" w:rsidRDefault="008929F8" w:rsidP="008929F8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5142DD12" w:rsidR="008929F8" w:rsidRPr="000D0AFB" w:rsidRDefault="008929F8" w:rsidP="008929F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hukukunu diğer İslami ilimlerden ayıran yönü değerlendirir</w:t>
            </w:r>
          </w:p>
        </w:tc>
        <w:tc>
          <w:tcPr>
            <w:tcW w:w="144" w:type="pct"/>
            <w:vAlign w:val="center"/>
          </w:tcPr>
          <w:p w14:paraId="78B97CA6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0635CCB3" w:rsidR="008929F8" w:rsidRPr="000D0AFB" w:rsidRDefault="008929F8" w:rsidP="008929F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8929F8" w:rsidRPr="002C2FAB" w:rsidRDefault="008929F8" w:rsidP="008929F8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41391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306EE5BC" w:rsidR="00CF75CA" w:rsidRPr="0041391B" w:rsidRDefault="00CF75CA" w:rsidP="00CF75CA">
            <w:pPr>
              <w:rPr>
                <w:sz w:val="20"/>
                <w:szCs w:val="20"/>
              </w:rPr>
            </w:pPr>
            <w:r w:rsidRPr="00DD0440">
              <w:rPr>
                <w:rFonts w:asciiTheme="majorBidi" w:hAnsiTheme="majorBidi" w:cstheme="majorBidi"/>
              </w:rPr>
              <w:t>İslam Hukukunun Kaynakları</w:t>
            </w:r>
          </w:p>
        </w:tc>
        <w:tc>
          <w:tcPr>
            <w:tcW w:w="2389" w:type="pct"/>
            <w:gridSpan w:val="4"/>
          </w:tcPr>
          <w:p w14:paraId="41F4FD91" w14:textId="29702BAC" w:rsidR="00CF75CA" w:rsidRPr="000D0AFB" w:rsidRDefault="00CF75CA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ve tali kaynakları anlatır</w:t>
            </w:r>
          </w:p>
        </w:tc>
        <w:tc>
          <w:tcPr>
            <w:tcW w:w="144" w:type="pct"/>
            <w:vAlign w:val="center"/>
          </w:tcPr>
          <w:p w14:paraId="6EB07E09" w14:textId="70463C0F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71200354" w:rsidR="00CF75CA" w:rsidRPr="002C2FAB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Apaydın, 2013, 71-100.</w:t>
            </w:r>
          </w:p>
        </w:tc>
      </w:tr>
      <w:tr w:rsidR="00CF75CA" w:rsidRPr="0041391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CF75CA" w:rsidRPr="0041391B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4F483F2C" w:rsidR="00CF75CA" w:rsidRPr="000D0AFB" w:rsidRDefault="00CF75CA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Kaynaklar arasındaki ilişkiyi görür</w:t>
            </w:r>
          </w:p>
        </w:tc>
        <w:tc>
          <w:tcPr>
            <w:tcW w:w="144" w:type="pct"/>
            <w:vAlign w:val="center"/>
          </w:tcPr>
          <w:p w14:paraId="1600F0F7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517AF493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491158E" w14:textId="0D1A10C5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CF75CA" w:rsidRPr="002C2FAB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41391B" w14:paraId="19EA7992" w14:textId="77777777" w:rsidTr="00FD4329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CF75CA" w:rsidRPr="0041391B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CF75CA" w:rsidRPr="0041391B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D6D6362" w14:textId="21AC6516" w:rsidR="00CF75CA" w:rsidRPr="000D0AFB" w:rsidRDefault="00CF75CA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Kaynakları mukayese eder</w:t>
            </w:r>
          </w:p>
        </w:tc>
        <w:tc>
          <w:tcPr>
            <w:tcW w:w="144" w:type="pct"/>
            <w:vAlign w:val="center"/>
          </w:tcPr>
          <w:p w14:paraId="488A853C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CF75CA" w:rsidRPr="000D0AFB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75057F3F" w:rsidR="00CF75CA" w:rsidRPr="000D0AFB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CF75CA" w:rsidRPr="002C2FAB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A1C5E" w:rsidRPr="0041391B" w14:paraId="27718F64" w14:textId="77777777" w:rsidTr="002A1C5E">
        <w:trPr>
          <w:cantSplit/>
          <w:trHeight w:val="848"/>
        </w:trPr>
        <w:tc>
          <w:tcPr>
            <w:tcW w:w="231" w:type="pct"/>
            <w:shd w:val="clear" w:color="auto" w:fill="56D6D3"/>
            <w:vAlign w:val="center"/>
          </w:tcPr>
          <w:p w14:paraId="35A67AC9" w14:textId="29ACFB37" w:rsidR="002A1C5E" w:rsidRPr="0041391B" w:rsidRDefault="002A1C5E" w:rsidP="00E90F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4769" w:type="pct"/>
            <w:gridSpan w:val="14"/>
            <w:vAlign w:val="center"/>
          </w:tcPr>
          <w:p w14:paraId="313DB5BB" w14:textId="6781C236" w:rsidR="002A1C5E" w:rsidRPr="002A1C5E" w:rsidRDefault="002A1C5E" w:rsidP="002A1C5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Final</w:t>
            </w:r>
            <w:r w:rsidRPr="00342DEC">
              <w:rPr>
                <w:rFonts w:asciiTheme="majorBidi" w:hAnsiTheme="majorBidi" w:cstheme="majorBidi"/>
              </w:rPr>
              <w:t xml:space="preserve"> Sınav</w:t>
            </w:r>
            <w:r>
              <w:rPr>
                <w:rFonts w:asciiTheme="majorBidi" w:hAnsiTheme="majorBidi" w:cstheme="majorBidi"/>
              </w:rPr>
              <w:t>ın</w:t>
            </w:r>
            <w:r w:rsidRPr="00342DEC">
              <w:rPr>
                <w:rFonts w:asciiTheme="majorBidi" w:hAnsiTheme="majorBidi" w:cstheme="majorBidi"/>
              </w:rPr>
              <w:t xml:space="preserve">a Yönelik </w:t>
            </w:r>
            <w:r>
              <w:rPr>
                <w:rFonts w:asciiTheme="majorBidi" w:hAnsiTheme="majorBidi" w:cstheme="majorBidi"/>
              </w:rPr>
              <w:t>Konu Özetlemeleri</w:t>
            </w:r>
          </w:p>
        </w:tc>
      </w:tr>
      <w:tr w:rsidR="00EB4442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B4442" w:rsidRPr="0041391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EB4442" w:rsidRPr="0041391B" w:rsidRDefault="00E52B88" w:rsidP="00EB44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62529A87" w14:textId="77777777" w:rsidR="0059465C" w:rsidRPr="0041391B" w:rsidRDefault="0059465C" w:rsidP="0059465C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15FF24EE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Her konuyla ilgili ilave kaynaklarda yer alan yayınların bireysel olarak araştırılması.</w:t>
            </w:r>
          </w:p>
          <w:p w14:paraId="783889E9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2C0FAC7A" w14:textId="77777777" w:rsidR="0059465C" w:rsidRPr="0041391B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devama ilişkin sınırın aşılmaması.</w:t>
            </w:r>
          </w:p>
          <w:p w14:paraId="3838FC15" w14:textId="1146FB0F" w:rsidR="00EB4442" w:rsidRPr="002A1C5E" w:rsidRDefault="0059465C" w:rsidP="002A1C5E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24F60594" w14:textId="25786FDB" w:rsidR="0041391B" w:rsidRDefault="00250B07" w:rsidP="002A1C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B554BF" w:rsidRPr="0041391B" w14:paraId="312554E5" w14:textId="77777777" w:rsidTr="009B176A">
        <w:tc>
          <w:tcPr>
            <w:tcW w:w="5000" w:type="pct"/>
            <w:gridSpan w:val="6"/>
            <w:shd w:val="clear" w:color="auto" w:fill="00C0BB"/>
          </w:tcPr>
          <w:p w14:paraId="628C083F" w14:textId="77777777" w:rsidR="00B554BF" w:rsidRPr="0041391B" w:rsidRDefault="00B554BF" w:rsidP="009B176A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lastRenderedPageBreak/>
              <w:t>Ders Değerlendirme</w:t>
            </w:r>
          </w:p>
        </w:tc>
      </w:tr>
      <w:tr w:rsidR="00B554BF" w:rsidRPr="0041391B" w14:paraId="29DB3D33" w14:textId="77777777" w:rsidTr="009B176A">
        <w:tc>
          <w:tcPr>
            <w:tcW w:w="1834" w:type="pct"/>
            <w:gridSpan w:val="2"/>
            <w:shd w:val="clear" w:color="auto" w:fill="56D6D3"/>
          </w:tcPr>
          <w:p w14:paraId="0036A04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4AAF510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42C565B2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B554BF" w:rsidRPr="0041391B" w14:paraId="4001760F" w14:textId="77777777" w:rsidTr="009B176A">
        <w:tc>
          <w:tcPr>
            <w:tcW w:w="1834" w:type="pct"/>
            <w:gridSpan w:val="2"/>
          </w:tcPr>
          <w:p w14:paraId="5AC797B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3613CDD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30CCE88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133E025" w14:textId="77777777" w:rsidTr="009B176A">
        <w:tc>
          <w:tcPr>
            <w:tcW w:w="3383" w:type="pct"/>
            <w:gridSpan w:val="4"/>
          </w:tcPr>
          <w:p w14:paraId="131AF053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0B824F9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D49801C" w14:textId="77777777" w:rsidTr="009B176A">
        <w:tc>
          <w:tcPr>
            <w:tcW w:w="1834" w:type="pct"/>
            <w:gridSpan w:val="2"/>
            <w:shd w:val="clear" w:color="auto" w:fill="56D6D3"/>
          </w:tcPr>
          <w:p w14:paraId="5E2ABD3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8A8BAC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6C12EE36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B554BF" w:rsidRPr="0041391B" w14:paraId="47B6A09E" w14:textId="77777777" w:rsidTr="009B176A">
        <w:tc>
          <w:tcPr>
            <w:tcW w:w="1834" w:type="pct"/>
            <w:gridSpan w:val="2"/>
          </w:tcPr>
          <w:p w14:paraId="77C47AA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47A13EC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0FF1BB9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268800B5" w14:textId="77777777" w:rsidTr="009B176A">
        <w:tc>
          <w:tcPr>
            <w:tcW w:w="3383" w:type="pct"/>
            <w:gridSpan w:val="4"/>
          </w:tcPr>
          <w:p w14:paraId="443CA48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581257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B554BF" w:rsidRPr="0041391B" w14:paraId="0E682BD9" w14:textId="77777777" w:rsidTr="009B176A">
        <w:tc>
          <w:tcPr>
            <w:tcW w:w="3383" w:type="pct"/>
            <w:gridSpan w:val="4"/>
          </w:tcPr>
          <w:p w14:paraId="4A8FE07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0CA4193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%40</w:t>
            </w:r>
          </w:p>
        </w:tc>
      </w:tr>
      <w:tr w:rsidR="00B554BF" w:rsidRPr="0041391B" w14:paraId="1F701911" w14:textId="77777777" w:rsidTr="009B176A">
        <w:tc>
          <w:tcPr>
            <w:tcW w:w="3383" w:type="pct"/>
            <w:gridSpan w:val="4"/>
          </w:tcPr>
          <w:p w14:paraId="4D66E7A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7FD1672D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%60</w:t>
            </w:r>
          </w:p>
        </w:tc>
      </w:tr>
      <w:tr w:rsidR="00B554BF" w:rsidRPr="0041391B" w14:paraId="07BCB0A4" w14:textId="77777777" w:rsidTr="009B176A">
        <w:tc>
          <w:tcPr>
            <w:tcW w:w="3383" w:type="pct"/>
            <w:gridSpan w:val="4"/>
          </w:tcPr>
          <w:p w14:paraId="2A7E746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50452581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%100</w:t>
            </w:r>
          </w:p>
        </w:tc>
      </w:tr>
      <w:tr w:rsidR="00B554BF" w:rsidRPr="0041391B" w14:paraId="304B507E" w14:textId="77777777" w:rsidTr="009B176A">
        <w:tc>
          <w:tcPr>
            <w:tcW w:w="5000" w:type="pct"/>
            <w:gridSpan w:val="6"/>
            <w:shd w:val="clear" w:color="auto" w:fill="00C0BB"/>
          </w:tcPr>
          <w:p w14:paraId="6CD130D5" w14:textId="77777777" w:rsidR="00B554BF" w:rsidRPr="0041391B" w:rsidRDefault="00B554BF" w:rsidP="009B176A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B554BF" w:rsidRPr="0041391B" w14:paraId="2A29532A" w14:textId="77777777" w:rsidTr="00F36936">
        <w:tc>
          <w:tcPr>
            <w:tcW w:w="1533" w:type="pct"/>
            <w:shd w:val="clear" w:color="auto" w:fill="56D6D3"/>
          </w:tcPr>
          <w:p w14:paraId="545BC80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60151DE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25297965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4322D3EF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B554BF" w:rsidRPr="0041391B" w14:paraId="111EA198" w14:textId="77777777" w:rsidTr="00F36936">
        <w:tc>
          <w:tcPr>
            <w:tcW w:w="1533" w:type="pct"/>
          </w:tcPr>
          <w:p w14:paraId="0E6835D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4EE6732A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9DCE7F9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2ABC33D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554BF" w:rsidRPr="0041391B" w14:paraId="3B735E98" w14:textId="77777777" w:rsidTr="00F36936">
        <w:tc>
          <w:tcPr>
            <w:tcW w:w="1533" w:type="pct"/>
          </w:tcPr>
          <w:p w14:paraId="5F2A04C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6A0742B4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3396D48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C62F59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554BF" w:rsidRPr="0041391B" w14:paraId="2014BDCA" w14:textId="77777777" w:rsidTr="00F36936">
        <w:tc>
          <w:tcPr>
            <w:tcW w:w="1533" w:type="pct"/>
          </w:tcPr>
          <w:p w14:paraId="5400B96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3AD633A9" w14:textId="3694D3BC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4688A28D" w14:textId="1096DC92" w:rsidR="00B554BF" w:rsidRPr="0041391B" w:rsidRDefault="00F1235E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02D0D1FE" w14:textId="644970D0" w:rsidR="00B554BF" w:rsidRPr="0041391B" w:rsidRDefault="00D52CFA" w:rsidP="00E6536F">
            <w:pPr>
              <w:tabs>
                <w:tab w:val="center" w:pos="1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554BF" w:rsidRPr="0041391B" w14:paraId="4ED63EB9" w14:textId="77777777" w:rsidTr="00F36936">
        <w:tc>
          <w:tcPr>
            <w:tcW w:w="1533" w:type="pct"/>
          </w:tcPr>
          <w:p w14:paraId="56C1B0E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5FAD239A" w14:textId="797FC708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103BAAEF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5C193A16" w14:textId="0E59870F" w:rsidR="00B554BF" w:rsidRPr="0041391B" w:rsidRDefault="00D52CFA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554BF" w:rsidRPr="0041391B" w14:paraId="37341CAA" w14:textId="77777777" w:rsidTr="00F36936">
        <w:tc>
          <w:tcPr>
            <w:tcW w:w="1533" w:type="pct"/>
          </w:tcPr>
          <w:p w14:paraId="0C312C28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5577B20D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6BF68D6A" w14:textId="25C31FE4" w:rsidR="00B554BF" w:rsidRPr="0041391B" w:rsidRDefault="00F1235E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</w:tcPr>
          <w:p w14:paraId="6C9BFC8A" w14:textId="23E6C7A0" w:rsidR="00B554BF" w:rsidRPr="0041391B" w:rsidRDefault="00402B3D" w:rsidP="009B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54BF" w:rsidRPr="0041391B" w14:paraId="5872770A" w14:textId="77777777" w:rsidTr="00F36936">
        <w:tc>
          <w:tcPr>
            <w:tcW w:w="1533" w:type="pct"/>
          </w:tcPr>
          <w:p w14:paraId="653C7A33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5C28EB9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8E1E8E0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  <w:tc>
          <w:tcPr>
            <w:tcW w:w="1243" w:type="pct"/>
          </w:tcPr>
          <w:p w14:paraId="7DAFB2FC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</w:tr>
      <w:tr w:rsidR="00B554BF" w:rsidRPr="002C2FAB" w14:paraId="1A6AC608" w14:textId="77777777" w:rsidTr="009B176A">
        <w:tc>
          <w:tcPr>
            <w:tcW w:w="3757" w:type="pct"/>
            <w:gridSpan w:val="5"/>
            <w:shd w:val="clear" w:color="auto" w:fill="56D6D3"/>
          </w:tcPr>
          <w:p w14:paraId="335F160E" w14:textId="77777777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61DDF0C6" w14:textId="722A57C1" w:rsidR="00B554BF" w:rsidRPr="002C2FAB" w:rsidRDefault="00E6536F" w:rsidP="009B17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52CF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B554BF" w:rsidRPr="002C2FAB" w14:paraId="1153AC74" w14:textId="77777777" w:rsidTr="009B176A">
        <w:tc>
          <w:tcPr>
            <w:tcW w:w="3757" w:type="pct"/>
            <w:gridSpan w:val="5"/>
            <w:shd w:val="clear" w:color="auto" w:fill="56D6D3"/>
          </w:tcPr>
          <w:p w14:paraId="0D3BDC2E" w14:textId="56361C81" w:rsidR="00B554BF" w:rsidRPr="0041391B" w:rsidRDefault="00B554BF" w:rsidP="009B176A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 w:rsidR="007824E2"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4C7A77D3" w14:textId="2258FECB" w:rsidR="00B554BF" w:rsidRPr="002C2FAB" w:rsidRDefault="00067A49" w:rsidP="009B17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B554BF" w:rsidRPr="002C2FAB">
              <w:rPr>
                <w:color w:val="000000" w:themeColor="text1"/>
                <w:sz w:val="20"/>
                <w:szCs w:val="20"/>
              </w:rPr>
              <w:t>/</w:t>
            </w:r>
            <w:r w:rsidR="00460945">
              <w:rPr>
                <w:color w:val="000000" w:themeColor="text1"/>
                <w:sz w:val="20"/>
                <w:szCs w:val="20"/>
              </w:rPr>
              <w:t>30</w:t>
            </w:r>
            <w:r w:rsidR="00B554BF" w:rsidRPr="002C2FAB">
              <w:rPr>
                <w:color w:val="000000" w:themeColor="text1"/>
                <w:sz w:val="20"/>
                <w:szCs w:val="20"/>
              </w:rPr>
              <w:t>=</w:t>
            </w:r>
            <w:r w:rsidR="001D7456">
              <w:rPr>
                <w:color w:val="000000" w:themeColor="text1"/>
                <w:sz w:val="20"/>
                <w:szCs w:val="20"/>
              </w:rPr>
              <w:t>3,06</w:t>
            </w:r>
          </w:p>
        </w:tc>
      </w:tr>
    </w:tbl>
    <w:p w14:paraId="75FB18A4" w14:textId="4C5A0C45" w:rsidR="000C490B" w:rsidRPr="0041391B" w:rsidRDefault="0041391B" w:rsidP="002A1C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496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4"/>
        <w:gridCol w:w="485"/>
        <w:gridCol w:w="485"/>
        <w:gridCol w:w="481"/>
        <w:gridCol w:w="483"/>
        <w:gridCol w:w="483"/>
        <w:gridCol w:w="483"/>
        <w:gridCol w:w="488"/>
      </w:tblGrid>
      <w:tr w:rsidR="000C490B" w:rsidRPr="0041391B" w14:paraId="142EE1C6" w14:textId="77777777" w:rsidTr="0029565E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7B5B83CD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lastRenderedPageBreak/>
              <w:t xml:space="preserve">Program Çıktıları (PÇ) ile </w:t>
            </w:r>
            <w:r w:rsidR="00AE0880">
              <w:rPr>
                <w:sz w:val="20"/>
                <w:szCs w:val="20"/>
              </w:rPr>
              <w:t>İslam Hukuku 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29565E">
        <w:trPr>
          <w:trHeight w:val="57"/>
        </w:trPr>
        <w:tc>
          <w:tcPr>
            <w:tcW w:w="3464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47267F9" w:rsidR="000C490B" w:rsidRPr="008D141E" w:rsidRDefault="000C490B" w:rsidP="006F0ECA">
            <w:pPr>
              <w:jc w:val="center"/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>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5872B4" w:rsidRPr="0041391B" w14:paraId="10BC843F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0010B0A2" w14:textId="18C66DD4" w:rsidR="005872B4" w:rsidRPr="0041391B" w:rsidRDefault="00BB41CE" w:rsidP="00BB41CE">
            <w:pPr>
              <w:rPr>
                <w:sz w:val="18"/>
                <w:szCs w:val="18"/>
              </w:rPr>
            </w:pPr>
            <w:r w:rsidRPr="00BB41CE">
              <w:rPr>
                <w:sz w:val="18"/>
                <w:szCs w:val="18"/>
              </w:rPr>
              <w:t>PÇ1) Kur’an’ı ve ilgili konuları bilir,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B54EEFA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460A22C" w14:textId="24FC9793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A3A3FB0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AA0447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072DA40" w14:textId="094FA1CC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12BCDE1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885D156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5872B4" w:rsidRPr="0041391B" w14:paraId="34F44505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2B2A261D" w14:textId="3F834833" w:rsidR="005872B4" w:rsidRPr="0041391B" w:rsidRDefault="00435B37" w:rsidP="00435B37">
            <w:pPr>
              <w:rPr>
                <w:sz w:val="18"/>
                <w:szCs w:val="18"/>
              </w:rPr>
            </w:pPr>
            <w:r w:rsidRPr="00435B37">
              <w:rPr>
                <w:sz w:val="18"/>
                <w:szCs w:val="18"/>
              </w:rPr>
              <w:t>PÇ2) Hadis ve ilgili konularını bilir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04F1BB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BA3DD4" w14:textId="4EFEB5D9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EE2DAA0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E9FDCB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EBA5480" w14:textId="1C931C2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D4880CC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1820B32" w14:textId="77777777" w:rsidR="005872B4" w:rsidRPr="0041391B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3FC39D6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1A08B213" w14:textId="77B885AF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3) Hz. Peygamberin hayatıyla ilgili konuları bilir,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AA453E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D3385F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CA6D4F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744837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A741237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1EBCBB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DF29ED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FA9AF1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E7969D4" w14:textId="3C6B2EA6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4) Temel İslami İlimlerle ilgili konular ve bilgileri anlar, değerlendirir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2DDD0D2" w14:textId="52ABC13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2A0C3DC" w14:textId="2220F61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C8691E8" w14:textId="658C806D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19859F5" w14:textId="5A27D3C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CBFDC5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774519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469F35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3A6572F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BAE042F" w14:textId="73F05394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5) Türk ve İslam tarihi, sanatları ile ilgili konular ve bilgileri anlar, değerlendirir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DE32CDB" w14:textId="44F44EA3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F3CA6B8" w14:textId="6B7998C8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4D4E6E4" w14:textId="32E71B21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6AA9106" w14:textId="67089F2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88A3EA3" w14:textId="50CF413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A91DA8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79CC7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72F025A6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F6B915F" w14:textId="0DF0AA43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6) Felsefe ve din bilimleri konularıyla ilgili bilgileri değerlendirme ve yorumlayabilme yeteneğine sahip olur.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CB4C78C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E581E2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5888A6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232E7B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5F01DD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B58A17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7F5BC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5E8B5508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1E13B08" w14:textId="4A474BD4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8A260C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8674E9E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E3FE73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4958DA2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8674E39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30E0C2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2B5C94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3415C4C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24A07BF" w14:textId="01C2DCA9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D17FD3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58C2E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439CEB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8BB2DBF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FD6E33D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1D84F63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6A539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4AEE30F9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22A3ED0" w14:textId="7D2DDF20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9B88076" w14:textId="3A049EFC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62512F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755A7B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0FAF0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0B9BAE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0447F1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ECC9EA0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644911A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ED999EC" w14:textId="1BCB7402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 10) Türkçeyi güzel ve doğru kullanır ve konuşur. Hitabet sanatının inceliklerini bilir ve uygular.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CF2C7ED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ECBD18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D1F0E11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B6BA5E6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BC84EFB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8AD8A3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FA5BCCF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41391B" w14:paraId="7990D39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62367C25" w14:textId="7140C446" w:rsidR="00420613" w:rsidRPr="00420613" w:rsidRDefault="00420613" w:rsidP="00420613">
            <w:pPr>
              <w:rPr>
                <w:sz w:val="18"/>
                <w:szCs w:val="18"/>
              </w:rPr>
            </w:pPr>
            <w:r w:rsidRPr="00420613">
              <w:rPr>
                <w:sz w:val="18"/>
                <w:szCs w:val="18"/>
              </w:rPr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F4580CA" w14:textId="5E540D80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86AAE10" w14:textId="5996CD2D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FA445C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158BF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1A7E7F0" w14:textId="094A23D9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179AE2A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1B6225" w14:textId="77777777" w:rsidR="00420613" w:rsidRPr="0041391B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52D8B8F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32EC7A8F" w14:textId="2CA5B0F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5268555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1D5EF5D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74C825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D308531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97276E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747538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65D42C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4D3DE65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73BFD0AD" w14:textId="6B8240ED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0B57D5A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D96ACF3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875DC8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997F8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7BF4EFD" w14:textId="36CF1CB8" w:rsidR="0016187C" w:rsidRDefault="002575EB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146290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BA1120A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7FE5B3A0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8F998D3" w14:textId="7F01BE7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14) Yaşayan dünya dinleri ve dinî akım mensuplarıyla iletişim kurup, aracı roller üstlenip, bir arada yaşamaya yönelik ortak projeler üretebilir.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A68A8B3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1CB0E6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3BB212D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CF488F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C379930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BFCB37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87D745B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1A4986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23694D0A" w14:textId="00F459D0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15) Yaşam boyu öğrenme, öğretme ve kendini geliştirme alışkanlığı kazanır.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9BD4CA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E3187B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1D305F69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3C8F02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EB1B3B4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247C852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6DCDA0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1FCC5A2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68A7BC5" w14:textId="392622CE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9BB045D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6A34EC9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212372E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FDBC87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DA62E2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B45A5E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9FA3B93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0CFF8C0C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D39EC46" w14:textId="0712130E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proofErr w:type="gramStart"/>
            <w:r w:rsidRPr="0016187C">
              <w:rPr>
                <w:sz w:val="18"/>
                <w:szCs w:val="18"/>
              </w:rPr>
              <w:t>Beşeri</w:t>
            </w:r>
            <w:proofErr w:type="gramEnd"/>
            <w:r w:rsidRPr="0016187C">
              <w:rPr>
                <w:sz w:val="18"/>
                <w:szCs w:val="18"/>
              </w:rPr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0602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46A1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86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100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E4B9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3572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1EA6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73B70DE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2AC67D3" w14:textId="5B71B356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DB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468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574D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DD53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5D0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490F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C208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27F04D1F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2E65C4D3" w14:textId="33F9CD60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19) Dinî konularda uzman kişilerle bilgi alışverişinde bulunma ve tartışma becerisine sahip olur.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93C5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9A1F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81E3" w14:textId="7888E53C" w:rsidR="0016187C" w:rsidRPr="0041391B" w:rsidRDefault="002575EB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A72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3C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EE8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8D95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41391B" w14:paraId="77154BC0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8CB5662" w14:textId="11489B44" w:rsidR="0016187C" w:rsidRPr="0016187C" w:rsidRDefault="0016187C" w:rsidP="0016187C">
            <w:pPr>
              <w:rPr>
                <w:sz w:val="18"/>
                <w:szCs w:val="18"/>
              </w:rPr>
            </w:pPr>
            <w:r w:rsidRPr="0016187C">
              <w:rPr>
                <w:sz w:val="18"/>
                <w:szCs w:val="18"/>
              </w:rPr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C950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E87C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E8DE" w14:textId="46086966" w:rsidR="0016187C" w:rsidRPr="0041391B" w:rsidRDefault="00EF3EEE" w:rsidP="00161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DE0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A12E" w14:textId="77777777" w:rsidR="0016187C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1D47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624" w14:textId="77777777" w:rsidR="0016187C" w:rsidRPr="0041391B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38A40E3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AE0880">
              <w:rPr>
                <w:sz w:val="20"/>
                <w:szCs w:val="20"/>
              </w:rPr>
              <w:t>İslam Hukuku I</w:t>
            </w:r>
            <w:r w:rsidR="00AE0880"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sz w:val="20"/>
                <w:szCs w:val="20"/>
              </w:rPr>
              <w:t>Dersi Öğretim Çıktıları (ÖÇ) Matrisi</w:t>
            </w:r>
          </w:p>
        </w:tc>
      </w:tr>
      <w:tr w:rsidR="0041391B" w:rsidRPr="0041391B" w14:paraId="434D3580" w14:textId="77777777" w:rsidTr="00772766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15D5B21B" w:rsidR="000C490B" w:rsidRPr="0041391B" w:rsidRDefault="000C490B" w:rsidP="000B426A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772766" w:rsidRPr="0041391B" w14:paraId="095A8E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4A9E2D39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 </w:t>
            </w:r>
            <w:r w:rsidRPr="00177255">
              <w:rPr>
                <w:sz w:val="20"/>
                <w:szCs w:val="20"/>
              </w:rPr>
              <w:t>İslam hukuku biliminin temel özelliklerini</w:t>
            </w:r>
            <w:r>
              <w:rPr>
                <w:sz w:val="20"/>
                <w:szCs w:val="20"/>
              </w:rPr>
              <w:t xml:space="preserve"> </w:t>
            </w:r>
            <w:r w:rsidRPr="00177255">
              <w:rPr>
                <w:sz w:val="20"/>
                <w:szCs w:val="20"/>
              </w:rPr>
              <w:t>kavra</w:t>
            </w:r>
            <w:r w:rsidR="000D5177">
              <w:rPr>
                <w:sz w:val="20"/>
                <w:szCs w:val="20"/>
              </w:rPr>
              <w:t>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B24EF57" w14:textId="77777777" w:rsidR="00772766" w:rsidRPr="0041391B" w:rsidRDefault="00772766" w:rsidP="00772766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FE8CDB" w14:textId="4A19666C" w:rsidR="00772766" w:rsidRPr="0041391B" w:rsidRDefault="002575EB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A6EACDD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EA652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536DB2A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482A00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241976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100A4F6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4F2D632D" w14:textId="77777777" w:rsidR="00772766" w:rsidRPr="00772766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2 </w:t>
            </w:r>
            <w:r w:rsidRPr="00772766">
              <w:rPr>
                <w:sz w:val="20"/>
                <w:szCs w:val="20"/>
              </w:rPr>
              <w:t>2.İslam hukukunun gelişim aşamaları</w:t>
            </w:r>
          </w:p>
          <w:p w14:paraId="722551BF" w14:textId="2F24118D" w:rsidR="00772766" w:rsidRPr="0041391B" w:rsidRDefault="00772766" w:rsidP="00772766">
            <w:pPr>
              <w:rPr>
                <w:sz w:val="20"/>
                <w:szCs w:val="20"/>
              </w:rPr>
            </w:pPr>
            <w:r w:rsidRPr="00772766">
              <w:rPr>
                <w:sz w:val="20"/>
                <w:szCs w:val="20"/>
              </w:rPr>
              <w:t>hakkında bilgi sahibi ol</w:t>
            </w:r>
            <w:r w:rsidR="000D5177">
              <w:rPr>
                <w:sz w:val="20"/>
                <w:szCs w:val="20"/>
              </w:rPr>
              <w:t>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CBDEF38" w14:textId="428D844D" w:rsidR="00772766" w:rsidRPr="0041391B" w:rsidRDefault="002575EB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D8F014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31A52A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59A0CF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1EFDE8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A38E4D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3AFF96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3CE3B6B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C393E0B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0E233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86981B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A2450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3F584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729F50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FAAF77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2575EB" w:rsidRPr="0041391B" w14:paraId="5170A555" w14:textId="77777777" w:rsidTr="009A7695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2575EB" w:rsidRPr="0041391B" w:rsidRDefault="002575EB" w:rsidP="002575E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shd w:val="clear" w:color="auto" w:fill="auto"/>
          </w:tcPr>
          <w:p w14:paraId="066EE0C3" w14:textId="5816AF40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66B15887" w14:textId="794DFEB1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3C9E1C05" w14:textId="4030C15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18A5B1A7" w14:textId="2975F5CE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279D123C" w14:textId="2D63B974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  <w:r w:rsidRPr="008325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FD154F9" w14:textId="7777777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CB5B1BF" w14:textId="77777777" w:rsidR="002575EB" w:rsidRPr="0041391B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564754D8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63F6C6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A2EE1B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6272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6834B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BB49F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066E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E47DF1D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283F7C1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44DEF3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CDE458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E294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E217AF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576C27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0F821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5FE4F9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6ADDBC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BE286C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58AF8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15262A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09F524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B24045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C797A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711F34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3568392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C38F5E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3DEC9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A94E1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26ADC5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E50A6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FCCCED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F28A5A9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259ABCE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26914B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4D2B9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8D272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523ECF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E46ABDB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3BA82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3AED7D4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4AE1DC1A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214641D5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10 </w:t>
            </w:r>
            <w:r w:rsidR="000D5177" w:rsidRPr="000D5177">
              <w:rPr>
                <w:sz w:val="20"/>
                <w:szCs w:val="20"/>
              </w:rPr>
              <w:t>İslam mezhepleri hakkında bilgi edin</w:t>
            </w:r>
            <w:r w:rsidR="000D5177">
              <w:rPr>
                <w:sz w:val="20"/>
                <w:szCs w:val="20"/>
              </w:rPr>
              <w:t>me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2331E57" w14:textId="4B42034C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1FCD30" w14:textId="3E85587F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50FA59E" w14:textId="1CA0CA78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4518FEA" w14:textId="5F841843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80AE4F7" w14:textId="69A3A4CB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4FEB33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A2E3CD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4CDAD80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11 Toplumun inanç, ibadet, ahlak, örf ve adetlerini İslam’ın temel kaynakları ışığında </w:t>
            </w:r>
            <w:r w:rsidRPr="0041391B">
              <w:rPr>
                <w:sz w:val="20"/>
                <w:szCs w:val="20"/>
              </w:rPr>
              <w:lastRenderedPageBreak/>
              <w:t>yorumlama ve toplumu aydınlatma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AC7870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3511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59B82E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9F9A8C3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9CC40B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DC953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85415F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5FCE19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19348F" w14:textId="45F5F383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80251B4" w14:textId="078BB46C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C054B9E" w14:textId="15953FD2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232D573" w14:textId="19BE11B1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33369BB" w14:textId="2BB961D5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66BF35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6622FB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DB29360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7CBD96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5EE31C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D3B871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BA84B6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1822C62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9ED859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82AD17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41391B" w14:paraId="63FF8E9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772766" w:rsidRPr="0041391B" w:rsidRDefault="00772766" w:rsidP="00772766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7D065D7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DFC040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2DF143E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31862D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993DE8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8CCC718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2FECCB1" w14:textId="77777777" w:rsidR="00772766" w:rsidRPr="0041391B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E66F23" w14:textId="3B1ECA86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8ADF" w14:textId="77777777" w:rsidR="00AD47CF" w:rsidRDefault="00AD47CF" w:rsidP="007B135A">
      <w:r>
        <w:separator/>
      </w:r>
    </w:p>
  </w:endnote>
  <w:endnote w:type="continuationSeparator" w:id="0">
    <w:p w14:paraId="14032C71" w14:textId="77777777" w:rsidR="00AD47CF" w:rsidRDefault="00AD47CF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5A5D" w14:textId="77777777" w:rsidR="00AD47CF" w:rsidRDefault="00AD47CF" w:rsidP="007B135A">
      <w:r>
        <w:separator/>
      </w:r>
    </w:p>
  </w:footnote>
  <w:footnote w:type="continuationSeparator" w:id="0">
    <w:p w14:paraId="1EA79EF4" w14:textId="77777777" w:rsidR="00AD47CF" w:rsidRDefault="00AD47CF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1C25D5CA" w:rsidR="00250125" w:rsidRDefault="00F44382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05</w:t>
          </w:r>
          <w:r w:rsidR="00597029">
            <w:rPr>
              <w:sz w:val="20"/>
            </w:rPr>
            <w:t>.0</w:t>
          </w:r>
          <w:r>
            <w:rPr>
              <w:sz w:val="20"/>
            </w:rPr>
            <w:t>2</w:t>
          </w:r>
          <w:r w:rsidR="00597029">
            <w:rPr>
              <w:sz w:val="20"/>
            </w:rPr>
            <w:t>.2025</w:t>
          </w: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15BB9E92" w:rsidR="00250125" w:rsidRDefault="009930AB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</w:t>
          </w: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13111F94" w:rsidR="00250125" w:rsidRDefault="00F44382" w:rsidP="007B135A">
          <w:pPr>
            <w:pStyle w:val="TableParagraph"/>
            <w:spacing w:line="228" w:lineRule="exact"/>
            <w:ind w:left="81"/>
            <w:rPr>
              <w:sz w:val="20"/>
            </w:rPr>
          </w:pPr>
          <w:r>
            <w:rPr>
              <w:sz w:val="20"/>
            </w:rPr>
            <w:t>6</w:t>
          </w: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2A8E"/>
    <w:rsid w:val="000113FA"/>
    <w:rsid w:val="000218C0"/>
    <w:rsid w:val="0002636A"/>
    <w:rsid w:val="000328FA"/>
    <w:rsid w:val="000504E4"/>
    <w:rsid w:val="000513A5"/>
    <w:rsid w:val="00067A49"/>
    <w:rsid w:val="00067FF7"/>
    <w:rsid w:val="00076540"/>
    <w:rsid w:val="00087DE0"/>
    <w:rsid w:val="000B426A"/>
    <w:rsid w:val="000B48D2"/>
    <w:rsid w:val="000B5DA2"/>
    <w:rsid w:val="000C490B"/>
    <w:rsid w:val="000D0AFB"/>
    <w:rsid w:val="000D5177"/>
    <w:rsid w:val="000E1142"/>
    <w:rsid w:val="000E2C48"/>
    <w:rsid w:val="000F2319"/>
    <w:rsid w:val="000F5194"/>
    <w:rsid w:val="00137AA6"/>
    <w:rsid w:val="0014475D"/>
    <w:rsid w:val="00147C56"/>
    <w:rsid w:val="0016187C"/>
    <w:rsid w:val="00175C0D"/>
    <w:rsid w:val="00177132"/>
    <w:rsid w:val="00177255"/>
    <w:rsid w:val="001821BC"/>
    <w:rsid w:val="001C5825"/>
    <w:rsid w:val="001D7456"/>
    <w:rsid w:val="001E2F2A"/>
    <w:rsid w:val="001E3B22"/>
    <w:rsid w:val="001F7052"/>
    <w:rsid w:val="00246D42"/>
    <w:rsid w:val="00250125"/>
    <w:rsid w:val="00250B07"/>
    <w:rsid w:val="002575EB"/>
    <w:rsid w:val="00265F59"/>
    <w:rsid w:val="002946FA"/>
    <w:rsid w:val="0029565E"/>
    <w:rsid w:val="002A1C5E"/>
    <w:rsid w:val="002A48EE"/>
    <w:rsid w:val="002B6CCA"/>
    <w:rsid w:val="002C2FAB"/>
    <w:rsid w:val="002D139D"/>
    <w:rsid w:val="002E0389"/>
    <w:rsid w:val="002E3AE8"/>
    <w:rsid w:val="0030193F"/>
    <w:rsid w:val="0030384B"/>
    <w:rsid w:val="00342DEC"/>
    <w:rsid w:val="00352C4D"/>
    <w:rsid w:val="003709A6"/>
    <w:rsid w:val="00385A1D"/>
    <w:rsid w:val="003925F3"/>
    <w:rsid w:val="003A1876"/>
    <w:rsid w:val="003D1452"/>
    <w:rsid w:val="003F109F"/>
    <w:rsid w:val="004006F4"/>
    <w:rsid w:val="00402B3D"/>
    <w:rsid w:val="0041246B"/>
    <w:rsid w:val="004128FB"/>
    <w:rsid w:val="0041391B"/>
    <w:rsid w:val="004164BB"/>
    <w:rsid w:val="00420613"/>
    <w:rsid w:val="00423A0D"/>
    <w:rsid w:val="00435B37"/>
    <w:rsid w:val="00460945"/>
    <w:rsid w:val="00462F37"/>
    <w:rsid w:val="00466989"/>
    <w:rsid w:val="00477C9B"/>
    <w:rsid w:val="00483362"/>
    <w:rsid w:val="00487C4C"/>
    <w:rsid w:val="0049111D"/>
    <w:rsid w:val="004A1244"/>
    <w:rsid w:val="004C1E97"/>
    <w:rsid w:val="004C5D52"/>
    <w:rsid w:val="004D2B70"/>
    <w:rsid w:val="004D6CDF"/>
    <w:rsid w:val="004E0805"/>
    <w:rsid w:val="004F3762"/>
    <w:rsid w:val="004F70E0"/>
    <w:rsid w:val="005163C2"/>
    <w:rsid w:val="005420A9"/>
    <w:rsid w:val="0056749A"/>
    <w:rsid w:val="00567F55"/>
    <w:rsid w:val="005872B4"/>
    <w:rsid w:val="00590704"/>
    <w:rsid w:val="0059465C"/>
    <w:rsid w:val="00597029"/>
    <w:rsid w:val="005A2AA2"/>
    <w:rsid w:val="005C14FE"/>
    <w:rsid w:val="005C5961"/>
    <w:rsid w:val="005F5C0A"/>
    <w:rsid w:val="006066B6"/>
    <w:rsid w:val="006241B7"/>
    <w:rsid w:val="00630CD3"/>
    <w:rsid w:val="0066092D"/>
    <w:rsid w:val="006635F9"/>
    <w:rsid w:val="0067145D"/>
    <w:rsid w:val="006A1BFB"/>
    <w:rsid w:val="006A3D1E"/>
    <w:rsid w:val="006A50B3"/>
    <w:rsid w:val="006C5DBE"/>
    <w:rsid w:val="006D19D3"/>
    <w:rsid w:val="006E2F70"/>
    <w:rsid w:val="006F0575"/>
    <w:rsid w:val="006F0ECA"/>
    <w:rsid w:val="006F5994"/>
    <w:rsid w:val="00716400"/>
    <w:rsid w:val="00736B39"/>
    <w:rsid w:val="007519FB"/>
    <w:rsid w:val="00772766"/>
    <w:rsid w:val="007824E2"/>
    <w:rsid w:val="00782ED1"/>
    <w:rsid w:val="0078475F"/>
    <w:rsid w:val="00786CED"/>
    <w:rsid w:val="00794990"/>
    <w:rsid w:val="007B135A"/>
    <w:rsid w:val="007B65A0"/>
    <w:rsid w:val="007B77E8"/>
    <w:rsid w:val="007C166E"/>
    <w:rsid w:val="007D249D"/>
    <w:rsid w:val="007D24B1"/>
    <w:rsid w:val="007D3CED"/>
    <w:rsid w:val="007D5A36"/>
    <w:rsid w:val="007F7562"/>
    <w:rsid w:val="008117F6"/>
    <w:rsid w:val="008131B4"/>
    <w:rsid w:val="00823B7A"/>
    <w:rsid w:val="008520AF"/>
    <w:rsid w:val="00853E6D"/>
    <w:rsid w:val="008571CF"/>
    <w:rsid w:val="00864545"/>
    <w:rsid w:val="00872F59"/>
    <w:rsid w:val="00876EB6"/>
    <w:rsid w:val="0088126C"/>
    <w:rsid w:val="00884C8D"/>
    <w:rsid w:val="008929F8"/>
    <w:rsid w:val="008A282E"/>
    <w:rsid w:val="008B062F"/>
    <w:rsid w:val="008D141E"/>
    <w:rsid w:val="008E79DE"/>
    <w:rsid w:val="008F4FD4"/>
    <w:rsid w:val="008F692E"/>
    <w:rsid w:val="008F73E4"/>
    <w:rsid w:val="009030C2"/>
    <w:rsid w:val="009062E0"/>
    <w:rsid w:val="00915BC6"/>
    <w:rsid w:val="00921FE9"/>
    <w:rsid w:val="009422BB"/>
    <w:rsid w:val="00943D81"/>
    <w:rsid w:val="00944A5B"/>
    <w:rsid w:val="00955CC0"/>
    <w:rsid w:val="00970E36"/>
    <w:rsid w:val="009877C1"/>
    <w:rsid w:val="009930AB"/>
    <w:rsid w:val="00997306"/>
    <w:rsid w:val="009A61D0"/>
    <w:rsid w:val="009C5D63"/>
    <w:rsid w:val="009E527A"/>
    <w:rsid w:val="009F1BDD"/>
    <w:rsid w:val="00A15AC3"/>
    <w:rsid w:val="00A362F2"/>
    <w:rsid w:val="00A421BC"/>
    <w:rsid w:val="00A454C3"/>
    <w:rsid w:val="00A7123C"/>
    <w:rsid w:val="00A94A0E"/>
    <w:rsid w:val="00A96B20"/>
    <w:rsid w:val="00AC783F"/>
    <w:rsid w:val="00AD34AF"/>
    <w:rsid w:val="00AD47CF"/>
    <w:rsid w:val="00AE0880"/>
    <w:rsid w:val="00B107E3"/>
    <w:rsid w:val="00B554BF"/>
    <w:rsid w:val="00B600B9"/>
    <w:rsid w:val="00B776C6"/>
    <w:rsid w:val="00B80C6C"/>
    <w:rsid w:val="00B82124"/>
    <w:rsid w:val="00B862A0"/>
    <w:rsid w:val="00BA0968"/>
    <w:rsid w:val="00BB41CE"/>
    <w:rsid w:val="00BB62B6"/>
    <w:rsid w:val="00BC0F1B"/>
    <w:rsid w:val="00BC4165"/>
    <w:rsid w:val="00BD3C76"/>
    <w:rsid w:val="00BF65F1"/>
    <w:rsid w:val="00BF6DFE"/>
    <w:rsid w:val="00C045AF"/>
    <w:rsid w:val="00C05CFE"/>
    <w:rsid w:val="00C13620"/>
    <w:rsid w:val="00C33D3A"/>
    <w:rsid w:val="00C429A4"/>
    <w:rsid w:val="00C46A2F"/>
    <w:rsid w:val="00C65E48"/>
    <w:rsid w:val="00C71FC6"/>
    <w:rsid w:val="00C9025B"/>
    <w:rsid w:val="00C9066A"/>
    <w:rsid w:val="00CB2918"/>
    <w:rsid w:val="00CB7C7B"/>
    <w:rsid w:val="00CD288D"/>
    <w:rsid w:val="00CD6D1C"/>
    <w:rsid w:val="00CF75CA"/>
    <w:rsid w:val="00D01F65"/>
    <w:rsid w:val="00D031CD"/>
    <w:rsid w:val="00D275D9"/>
    <w:rsid w:val="00D30829"/>
    <w:rsid w:val="00D42B51"/>
    <w:rsid w:val="00D52CFA"/>
    <w:rsid w:val="00D63850"/>
    <w:rsid w:val="00D72055"/>
    <w:rsid w:val="00D74D91"/>
    <w:rsid w:val="00D91AFE"/>
    <w:rsid w:val="00D93D59"/>
    <w:rsid w:val="00D94F8E"/>
    <w:rsid w:val="00DA1220"/>
    <w:rsid w:val="00DC2E72"/>
    <w:rsid w:val="00DC6BF7"/>
    <w:rsid w:val="00DD0440"/>
    <w:rsid w:val="00DD5F37"/>
    <w:rsid w:val="00DE0F3B"/>
    <w:rsid w:val="00E0185C"/>
    <w:rsid w:val="00E12D3B"/>
    <w:rsid w:val="00E17153"/>
    <w:rsid w:val="00E2395F"/>
    <w:rsid w:val="00E44389"/>
    <w:rsid w:val="00E52B88"/>
    <w:rsid w:val="00E55DA3"/>
    <w:rsid w:val="00E6536F"/>
    <w:rsid w:val="00E74889"/>
    <w:rsid w:val="00E8255F"/>
    <w:rsid w:val="00E90FE7"/>
    <w:rsid w:val="00EA0200"/>
    <w:rsid w:val="00EA4BA4"/>
    <w:rsid w:val="00EA4EEB"/>
    <w:rsid w:val="00EB22E8"/>
    <w:rsid w:val="00EB4442"/>
    <w:rsid w:val="00ED3B7B"/>
    <w:rsid w:val="00EF27CA"/>
    <w:rsid w:val="00EF3EEE"/>
    <w:rsid w:val="00F1235E"/>
    <w:rsid w:val="00F16614"/>
    <w:rsid w:val="00F16B80"/>
    <w:rsid w:val="00F21798"/>
    <w:rsid w:val="00F36936"/>
    <w:rsid w:val="00F412C3"/>
    <w:rsid w:val="00F44382"/>
    <w:rsid w:val="00F507B3"/>
    <w:rsid w:val="00F52CD6"/>
    <w:rsid w:val="00F8000D"/>
    <w:rsid w:val="00F81F80"/>
    <w:rsid w:val="00FA69D3"/>
    <w:rsid w:val="00FB5231"/>
    <w:rsid w:val="00FB5785"/>
    <w:rsid w:val="00FD7341"/>
    <w:rsid w:val="00FF04E5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1B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91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91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47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049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2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Yazar</cp:lastModifiedBy>
  <cp:revision>27</cp:revision>
  <dcterms:created xsi:type="dcterms:W3CDTF">2025-01-28T13:52:00Z</dcterms:created>
  <dcterms:modified xsi:type="dcterms:W3CDTF">2025-02-05T11:23:00Z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