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1901"/>
        <w:gridCol w:w="1643"/>
      </w:tblGrid>
      <w:tr w:rsidR="007E6DB5" w14:paraId="1C105EF7" w14:textId="77777777" w:rsidTr="00012A83">
        <w:trPr>
          <w:trHeight w:val="242"/>
        </w:trPr>
        <w:tc>
          <w:tcPr>
            <w:tcW w:w="1985" w:type="dxa"/>
            <w:vMerge w:val="restart"/>
          </w:tcPr>
          <w:p w14:paraId="3C4A9E6C" w14:textId="77777777" w:rsidR="007E6DB5" w:rsidRPr="00132500" w:rsidRDefault="007E6DB5" w:rsidP="001B01B2">
            <w:pPr>
              <w:pStyle w:val="TableParagraph"/>
              <w:ind w:left="105"/>
              <w:jc w:val="center"/>
              <w:rPr>
                <w:sz w:val="20"/>
              </w:rPr>
            </w:pPr>
            <w:r w:rsidRPr="00132500">
              <w:rPr>
                <w:noProof/>
                <w:sz w:val="20"/>
              </w:rPr>
              <w:drawing>
                <wp:inline distT="0" distB="0" distL="0" distR="0" wp14:anchorId="7C86A1E9" wp14:editId="526754E3">
                  <wp:extent cx="1112610" cy="1160890"/>
                  <wp:effectExtent l="0" t="0" r="0" b="1270"/>
                  <wp:docPr id="1127905106" name="Resim 2" descr="simge, sembol, amblem, daire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05106" name="Resim 2" descr="simge, sembol, amblem, daire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40" cy="119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Merge w:val="restart"/>
          </w:tcPr>
          <w:p w14:paraId="15AC6E1A" w14:textId="77777777" w:rsidR="007E6DB5" w:rsidRPr="00C152D1" w:rsidRDefault="007E6DB5" w:rsidP="0081348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>T.C.</w:t>
            </w:r>
          </w:p>
          <w:p w14:paraId="13089F42" w14:textId="77777777" w:rsidR="007E6DB5" w:rsidRPr="00C152D1" w:rsidRDefault="007E6DB5" w:rsidP="0081348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>ORDU ÜNİVERSİTESİ</w:t>
            </w:r>
          </w:p>
          <w:p w14:paraId="4CD26936" w14:textId="77777777" w:rsidR="007E6DB5" w:rsidRPr="00C152D1" w:rsidRDefault="007E6DB5" w:rsidP="0081348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>İLAHİYAT FAKÜLTESİ</w:t>
            </w:r>
          </w:p>
          <w:p w14:paraId="3F1B2C56" w14:textId="77777777" w:rsidR="007E6DB5" w:rsidRPr="00C152D1" w:rsidRDefault="007E6DB5" w:rsidP="0081348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İSLAM TARİHİ VE SANATLARI BÖLÜMÜ </w:t>
            </w:r>
          </w:p>
          <w:p w14:paraId="383FD8F5" w14:textId="77777777" w:rsidR="00C152D1" w:rsidRPr="00C152D1" w:rsidRDefault="00C152D1" w:rsidP="0081348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2024-2025 BAHAR DÖNEMİ </w:t>
            </w:r>
            <w:r w:rsidR="007E6DB5"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İSLAM TARİHİ-I </w:t>
            </w:r>
            <w:r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  <w:p w14:paraId="1080B26A" w14:textId="5219863E" w:rsidR="007E6DB5" w:rsidRPr="00104FCE" w:rsidRDefault="007E6DB5" w:rsidP="0081348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152D1">
              <w:rPr>
                <w:rFonts w:asciiTheme="majorBidi" w:hAnsiTheme="majorBidi" w:cstheme="majorBidi"/>
                <w:b/>
                <w:sz w:val="18"/>
                <w:szCs w:val="18"/>
              </w:rPr>
              <w:t>DERS İZLENCESİ</w:t>
            </w:r>
          </w:p>
        </w:tc>
        <w:tc>
          <w:tcPr>
            <w:tcW w:w="1901" w:type="dxa"/>
          </w:tcPr>
          <w:p w14:paraId="344957D0" w14:textId="77777777" w:rsidR="007E6DB5" w:rsidRDefault="007E6DB5" w:rsidP="00813485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Doküman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643" w:type="dxa"/>
          </w:tcPr>
          <w:p w14:paraId="7CBA8F17" w14:textId="77777777" w:rsidR="007E6DB5" w:rsidRDefault="007E6DB5" w:rsidP="00813485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7E6DB5" w14:paraId="5CCAD5FE" w14:textId="77777777" w:rsidTr="00012A83">
        <w:trPr>
          <w:trHeight w:val="242"/>
        </w:trPr>
        <w:tc>
          <w:tcPr>
            <w:tcW w:w="1985" w:type="dxa"/>
            <w:vMerge/>
            <w:tcBorders>
              <w:top w:val="nil"/>
            </w:tcBorders>
          </w:tcPr>
          <w:p w14:paraId="3B17FC14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222E56A5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66BEC770" w14:textId="77777777" w:rsidR="007E6DB5" w:rsidRDefault="007E6DB5" w:rsidP="00813485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Yayın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643" w:type="dxa"/>
          </w:tcPr>
          <w:p w14:paraId="3FF6092D" w14:textId="77777777" w:rsidR="007E6DB5" w:rsidRDefault="007E6DB5" w:rsidP="00813485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7E6DB5" w14:paraId="0E274D51" w14:textId="77777777" w:rsidTr="00012A83">
        <w:trPr>
          <w:trHeight w:val="242"/>
        </w:trPr>
        <w:tc>
          <w:tcPr>
            <w:tcW w:w="1985" w:type="dxa"/>
            <w:vMerge/>
            <w:tcBorders>
              <w:top w:val="nil"/>
            </w:tcBorders>
          </w:tcPr>
          <w:p w14:paraId="6C805886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12D0F210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74E2FA25" w14:textId="77777777" w:rsidR="007E6DB5" w:rsidRDefault="007E6DB5" w:rsidP="00813485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Revizyon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1643" w:type="dxa"/>
          </w:tcPr>
          <w:p w14:paraId="42A34F55" w14:textId="77777777" w:rsidR="007E6DB5" w:rsidRDefault="007E6DB5" w:rsidP="00813485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7E6DB5" w14:paraId="381ADFDC" w14:textId="77777777" w:rsidTr="00012A83">
        <w:trPr>
          <w:trHeight w:val="242"/>
        </w:trPr>
        <w:tc>
          <w:tcPr>
            <w:tcW w:w="1985" w:type="dxa"/>
            <w:vMerge/>
            <w:tcBorders>
              <w:top w:val="nil"/>
            </w:tcBorders>
          </w:tcPr>
          <w:p w14:paraId="14CDE350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39962118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4F8075ED" w14:textId="77777777" w:rsidR="007E6DB5" w:rsidRDefault="007E6DB5" w:rsidP="00813485">
            <w:pPr>
              <w:pStyle w:val="TableParagraph"/>
              <w:spacing w:line="224" w:lineRule="exact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Revizyon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643" w:type="dxa"/>
          </w:tcPr>
          <w:p w14:paraId="0E38E7A2" w14:textId="77777777" w:rsidR="007E6DB5" w:rsidRDefault="007E6DB5" w:rsidP="00813485">
            <w:pPr>
              <w:pStyle w:val="TableParagraph"/>
              <w:spacing w:line="223" w:lineRule="exact"/>
              <w:ind w:left="81"/>
              <w:rPr>
                <w:sz w:val="20"/>
              </w:rPr>
            </w:pPr>
          </w:p>
        </w:tc>
      </w:tr>
      <w:tr w:rsidR="007E6DB5" w14:paraId="1C9ADFC1" w14:textId="77777777" w:rsidTr="00012A83">
        <w:trPr>
          <w:trHeight w:val="65"/>
        </w:trPr>
        <w:tc>
          <w:tcPr>
            <w:tcW w:w="1985" w:type="dxa"/>
            <w:vMerge/>
            <w:tcBorders>
              <w:top w:val="nil"/>
            </w:tcBorders>
          </w:tcPr>
          <w:p w14:paraId="7A0AC2A0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09D96DD0" w14:textId="77777777" w:rsidR="007E6DB5" w:rsidRDefault="007E6DB5" w:rsidP="00813485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14:paraId="75567770" w14:textId="77777777" w:rsidR="007E6DB5" w:rsidRDefault="007E6DB5" w:rsidP="00813485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Sayfa:</w:t>
            </w:r>
          </w:p>
        </w:tc>
        <w:tc>
          <w:tcPr>
            <w:tcW w:w="1643" w:type="dxa"/>
          </w:tcPr>
          <w:p w14:paraId="1130EA58" w14:textId="77777777" w:rsidR="007E6DB5" w:rsidRDefault="007E6DB5" w:rsidP="00813485">
            <w:pPr>
              <w:pStyle w:val="TableParagraph"/>
              <w:spacing w:line="228" w:lineRule="exact"/>
              <w:ind w:left="81"/>
              <w:rPr>
                <w:sz w:val="20"/>
              </w:rPr>
            </w:pPr>
          </w:p>
        </w:tc>
      </w:tr>
    </w:tbl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297"/>
        <w:gridCol w:w="1545"/>
        <w:gridCol w:w="166"/>
        <w:gridCol w:w="1638"/>
        <w:gridCol w:w="1632"/>
        <w:gridCol w:w="160"/>
        <w:gridCol w:w="1667"/>
        <w:gridCol w:w="1281"/>
      </w:tblGrid>
      <w:tr w:rsidR="00D1777C" w:rsidRPr="00D2395C" w14:paraId="2AC40B84" w14:textId="77777777" w:rsidTr="001A1B60">
        <w:tc>
          <w:tcPr>
            <w:tcW w:w="1687" w:type="dxa"/>
            <w:gridSpan w:val="2"/>
            <w:shd w:val="clear" w:color="auto" w:fill="00C0BB"/>
          </w:tcPr>
          <w:p w14:paraId="331A7FDA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Bölüm Adı</w:t>
            </w:r>
          </w:p>
        </w:tc>
        <w:tc>
          <w:tcPr>
            <w:tcW w:w="8089" w:type="dxa"/>
            <w:gridSpan w:val="7"/>
            <w:shd w:val="clear" w:color="auto" w:fill="00C0BB"/>
          </w:tcPr>
          <w:p w14:paraId="1AA799CD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İlahiyat</w:t>
            </w:r>
          </w:p>
        </w:tc>
      </w:tr>
      <w:tr w:rsidR="00D1777C" w:rsidRPr="00D2395C" w14:paraId="14745C5F" w14:textId="77777777" w:rsidTr="001A1B60">
        <w:tc>
          <w:tcPr>
            <w:tcW w:w="1687" w:type="dxa"/>
            <w:gridSpan w:val="2"/>
            <w:shd w:val="clear" w:color="auto" w:fill="00C0BB"/>
          </w:tcPr>
          <w:p w14:paraId="3DFA89B7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1545" w:type="dxa"/>
            <w:shd w:val="clear" w:color="auto" w:fill="00C0BB"/>
          </w:tcPr>
          <w:p w14:paraId="4F820540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804" w:type="dxa"/>
            <w:gridSpan w:val="2"/>
            <w:shd w:val="clear" w:color="auto" w:fill="00C0BB"/>
          </w:tcPr>
          <w:p w14:paraId="4A1044F0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Türü</w:t>
            </w:r>
          </w:p>
        </w:tc>
        <w:tc>
          <w:tcPr>
            <w:tcW w:w="1632" w:type="dxa"/>
            <w:shd w:val="clear" w:color="auto" w:fill="00C0BB"/>
          </w:tcPr>
          <w:p w14:paraId="6D31791C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Yıl</w:t>
            </w:r>
          </w:p>
        </w:tc>
        <w:tc>
          <w:tcPr>
            <w:tcW w:w="1827" w:type="dxa"/>
            <w:gridSpan w:val="2"/>
            <w:shd w:val="clear" w:color="auto" w:fill="00C0BB"/>
          </w:tcPr>
          <w:p w14:paraId="1E0023C8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Yarıyıl</w:t>
            </w:r>
          </w:p>
        </w:tc>
        <w:tc>
          <w:tcPr>
            <w:tcW w:w="1281" w:type="dxa"/>
            <w:shd w:val="clear" w:color="auto" w:fill="00C0BB"/>
          </w:tcPr>
          <w:p w14:paraId="066965D5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AKTS</w:t>
            </w:r>
          </w:p>
        </w:tc>
      </w:tr>
      <w:tr w:rsidR="006E41C9" w:rsidRPr="00D2395C" w14:paraId="63D91D87" w14:textId="77777777" w:rsidTr="001A1B60">
        <w:tc>
          <w:tcPr>
            <w:tcW w:w="1687" w:type="dxa"/>
            <w:gridSpan w:val="2"/>
          </w:tcPr>
          <w:p w14:paraId="4F0860A2" w14:textId="5F082A65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t>İLF108</w:t>
            </w:r>
          </w:p>
        </w:tc>
        <w:tc>
          <w:tcPr>
            <w:tcW w:w="1545" w:type="dxa"/>
          </w:tcPr>
          <w:p w14:paraId="0F700291" w14:textId="188B9D25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İslam Tarihi</w:t>
            </w:r>
            <w:r>
              <w:rPr>
                <w:sz w:val="22"/>
                <w:szCs w:val="22"/>
              </w:rPr>
              <w:t>-1</w:t>
            </w:r>
            <w:r w:rsidRPr="00D239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4" w:type="dxa"/>
            <w:gridSpan w:val="2"/>
          </w:tcPr>
          <w:p w14:paraId="571F34BD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Zorunlu</w:t>
            </w:r>
          </w:p>
        </w:tc>
        <w:tc>
          <w:tcPr>
            <w:tcW w:w="1632" w:type="dxa"/>
          </w:tcPr>
          <w:p w14:paraId="63371C1C" w14:textId="435BDA8D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  <w:gridSpan w:val="2"/>
          </w:tcPr>
          <w:p w14:paraId="543E5C20" w14:textId="5CADB9FB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77611E6C" w14:textId="08BD2033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E41C9" w:rsidRPr="00D2395C" w14:paraId="34619DE0" w14:textId="77777777" w:rsidTr="001A1B60">
        <w:tc>
          <w:tcPr>
            <w:tcW w:w="9776" w:type="dxa"/>
            <w:gridSpan w:val="9"/>
            <w:shd w:val="clear" w:color="auto" w:fill="00C0BB"/>
          </w:tcPr>
          <w:p w14:paraId="1B4EAD78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Seviyesi</w:t>
            </w:r>
          </w:p>
        </w:tc>
      </w:tr>
      <w:tr w:rsidR="006E41C9" w:rsidRPr="00D2395C" w14:paraId="31560B31" w14:textId="77777777" w:rsidTr="001A1B60">
        <w:tc>
          <w:tcPr>
            <w:tcW w:w="9776" w:type="dxa"/>
            <w:gridSpan w:val="9"/>
          </w:tcPr>
          <w:p w14:paraId="1FF26694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Lisans</w:t>
            </w:r>
          </w:p>
        </w:tc>
      </w:tr>
      <w:tr w:rsidR="006E41C9" w:rsidRPr="00D2395C" w14:paraId="79D85EF2" w14:textId="77777777" w:rsidTr="001A1B60">
        <w:tc>
          <w:tcPr>
            <w:tcW w:w="3398" w:type="dxa"/>
            <w:gridSpan w:val="4"/>
            <w:shd w:val="clear" w:color="auto" w:fill="00C0BB"/>
          </w:tcPr>
          <w:p w14:paraId="4CF81EF5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Haftalık Ders Saati (Kurumsal)</w:t>
            </w:r>
          </w:p>
        </w:tc>
        <w:tc>
          <w:tcPr>
            <w:tcW w:w="3430" w:type="dxa"/>
            <w:gridSpan w:val="3"/>
            <w:shd w:val="clear" w:color="auto" w:fill="00C0BB"/>
          </w:tcPr>
          <w:p w14:paraId="65C873C5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Haftalık Uygulama Saati</w:t>
            </w:r>
          </w:p>
        </w:tc>
        <w:tc>
          <w:tcPr>
            <w:tcW w:w="2948" w:type="dxa"/>
            <w:gridSpan w:val="2"/>
            <w:shd w:val="clear" w:color="auto" w:fill="00C0BB"/>
          </w:tcPr>
          <w:p w14:paraId="560E3371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Haftalık Laboratuvar Sayısı</w:t>
            </w:r>
          </w:p>
        </w:tc>
      </w:tr>
      <w:tr w:rsidR="006E41C9" w:rsidRPr="00D2395C" w14:paraId="1324A6C5" w14:textId="77777777" w:rsidTr="001A1B60">
        <w:tc>
          <w:tcPr>
            <w:tcW w:w="3398" w:type="dxa"/>
            <w:gridSpan w:val="4"/>
          </w:tcPr>
          <w:p w14:paraId="7CBF7581" w14:textId="51AAE689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gridSpan w:val="3"/>
          </w:tcPr>
          <w:p w14:paraId="580BBEFD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48" w:type="dxa"/>
            <w:gridSpan w:val="2"/>
          </w:tcPr>
          <w:p w14:paraId="55AAC3C1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</w:p>
        </w:tc>
      </w:tr>
      <w:tr w:rsidR="006E41C9" w:rsidRPr="00D2395C" w14:paraId="31881C21" w14:textId="77777777" w:rsidTr="001A1B60">
        <w:tc>
          <w:tcPr>
            <w:tcW w:w="9776" w:type="dxa"/>
            <w:gridSpan w:val="9"/>
            <w:shd w:val="clear" w:color="auto" w:fill="00C0BB"/>
          </w:tcPr>
          <w:p w14:paraId="001E9D60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Öğrenim Türü</w:t>
            </w:r>
          </w:p>
        </w:tc>
      </w:tr>
      <w:tr w:rsidR="006E41C9" w:rsidRPr="00D2395C" w14:paraId="592CE1A0" w14:textId="77777777" w:rsidTr="001A1B60">
        <w:tc>
          <w:tcPr>
            <w:tcW w:w="9776" w:type="dxa"/>
            <w:gridSpan w:val="9"/>
          </w:tcPr>
          <w:p w14:paraId="4DABF6EE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Örgün </w:t>
            </w:r>
          </w:p>
        </w:tc>
      </w:tr>
      <w:tr w:rsidR="006E41C9" w:rsidRPr="00D2395C" w14:paraId="751E5B50" w14:textId="77777777" w:rsidTr="001A1B60">
        <w:tc>
          <w:tcPr>
            <w:tcW w:w="9776" w:type="dxa"/>
            <w:gridSpan w:val="9"/>
            <w:shd w:val="clear" w:color="auto" w:fill="00C0BB"/>
          </w:tcPr>
          <w:p w14:paraId="29D896CF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Eğitim Dili</w:t>
            </w:r>
          </w:p>
        </w:tc>
      </w:tr>
      <w:tr w:rsidR="006E41C9" w:rsidRPr="00D2395C" w14:paraId="697E7850" w14:textId="77777777" w:rsidTr="001A1B60">
        <w:tc>
          <w:tcPr>
            <w:tcW w:w="9776" w:type="dxa"/>
            <w:gridSpan w:val="9"/>
          </w:tcPr>
          <w:p w14:paraId="28A1FD48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Türkçe</w:t>
            </w:r>
          </w:p>
        </w:tc>
      </w:tr>
      <w:tr w:rsidR="006E41C9" w:rsidRPr="00D2395C" w14:paraId="61A05A44" w14:textId="77777777" w:rsidTr="001A1B60">
        <w:tc>
          <w:tcPr>
            <w:tcW w:w="9776" w:type="dxa"/>
            <w:gridSpan w:val="9"/>
            <w:shd w:val="clear" w:color="auto" w:fill="00C0BB"/>
          </w:tcPr>
          <w:p w14:paraId="33DA8801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Amacı</w:t>
            </w:r>
          </w:p>
        </w:tc>
      </w:tr>
      <w:tr w:rsidR="006E41C9" w:rsidRPr="00D2395C" w14:paraId="0D57D20B" w14:textId="77777777" w:rsidTr="001A1B60">
        <w:tc>
          <w:tcPr>
            <w:tcW w:w="9776" w:type="dxa"/>
            <w:gridSpan w:val="9"/>
          </w:tcPr>
          <w:p w14:paraId="5FB3BC9E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Hulefâ-i Râşidîn dönemi siyasi ve sosyal yapısı hakkında </w:t>
            </w:r>
            <w:r>
              <w:rPr>
                <w:sz w:val="22"/>
                <w:szCs w:val="22"/>
              </w:rPr>
              <w:t>yeterli düzeyde bilgi edindirme</w:t>
            </w:r>
            <w:r w:rsidRPr="00D2395C">
              <w:rPr>
                <w:sz w:val="22"/>
                <w:szCs w:val="22"/>
              </w:rPr>
              <w:t>, bu dönemde meydana gelen olayların sebep ve sonuçlarını değerlendirebilecek bir bakış açısı kazandırma</w:t>
            </w:r>
            <w:r>
              <w:rPr>
                <w:sz w:val="22"/>
                <w:szCs w:val="22"/>
              </w:rPr>
              <w:t xml:space="preserve"> </w:t>
            </w:r>
            <w:r w:rsidRPr="00D2395C">
              <w:rPr>
                <w:sz w:val="22"/>
                <w:szCs w:val="22"/>
              </w:rPr>
              <w:t>ve edinilen bilginin güncel meseleleri analiz etmede kullanılabilmesini sağlama</w:t>
            </w:r>
            <w:r>
              <w:rPr>
                <w:sz w:val="22"/>
                <w:szCs w:val="22"/>
              </w:rPr>
              <w:t xml:space="preserve"> hususunda bilgi, beceri ve yetkinlik kazandırmak.</w:t>
            </w:r>
          </w:p>
        </w:tc>
      </w:tr>
      <w:tr w:rsidR="006E41C9" w:rsidRPr="00D2395C" w14:paraId="0DD9D285" w14:textId="77777777" w:rsidTr="001A1B60">
        <w:tc>
          <w:tcPr>
            <w:tcW w:w="9776" w:type="dxa"/>
            <w:gridSpan w:val="9"/>
            <w:shd w:val="clear" w:color="auto" w:fill="00C0BB"/>
          </w:tcPr>
          <w:p w14:paraId="7D219EE6" w14:textId="77777777" w:rsidR="006E41C9" w:rsidRPr="00D2395C" w:rsidRDefault="006E41C9" w:rsidP="006E41C9">
            <w:pPr>
              <w:ind w:firstLine="0"/>
              <w:rPr>
                <w:sz w:val="22"/>
                <w:szCs w:val="22"/>
                <w:highlight w:val="yellow"/>
              </w:rPr>
            </w:pPr>
            <w:r w:rsidRPr="00D2395C">
              <w:rPr>
                <w:b/>
                <w:sz w:val="22"/>
                <w:szCs w:val="22"/>
              </w:rPr>
              <w:t>Dersin Ön Koşulu Olan Dersler</w:t>
            </w:r>
          </w:p>
        </w:tc>
      </w:tr>
      <w:tr w:rsidR="006E41C9" w:rsidRPr="00D2395C" w14:paraId="2F1AB877" w14:textId="77777777" w:rsidTr="001A1B60">
        <w:tc>
          <w:tcPr>
            <w:tcW w:w="9776" w:type="dxa"/>
            <w:gridSpan w:val="9"/>
          </w:tcPr>
          <w:p w14:paraId="786E009E" w14:textId="77777777" w:rsidR="006E41C9" w:rsidRPr="00D2395C" w:rsidRDefault="006E41C9" w:rsidP="006E41C9">
            <w:pPr>
              <w:ind w:firstLine="0"/>
              <w:rPr>
                <w:sz w:val="22"/>
                <w:szCs w:val="22"/>
                <w:highlight w:val="yellow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6E41C9" w:rsidRPr="00D2395C" w14:paraId="01B986F0" w14:textId="77777777" w:rsidTr="001A1B60">
        <w:tc>
          <w:tcPr>
            <w:tcW w:w="9776" w:type="dxa"/>
            <w:gridSpan w:val="9"/>
            <w:shd w:val="clear" w:color="auto" w:fill="00C0BB"/>
          </w:tcPr>
          <w:p w14:paraId="2F238BDE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Ön Koşulu Olduğu Dersler</w:t>
            </w:r>
          </w:p>
        </w:tc>
      </w:tr>
      <w:tr w:rsidR="006E41C9" w:rsidRPr="00D2395C" w14:paraId="024EFBEF" w14:textId="77777777" w:rsidTr="001A1B60">
        <w:tc>
          <w:tcPr>
            <w:tcW w:w="9776" w:type="dxa"/>
            <w:gridSpan w:val="9"/>
          </w:tcPr>
          <w:p w14:paraId="457A5D02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6E41C9" w:rsidRPr="00D2395C" w14:paraId="15B06AFC" w14:textId="77777777" w:rsidTr="001A1B60">
        <w:tc>
          <w:tcPr>
            <w:tcW w:w="9776" w:type="dxa"/>
            <w:gridSpan w:val="9"/>
            <w:shd w:val="clear" w:color="auto" w:fill="00C0BB"/>
          </w:tcPr>
          <w:p w14:paraId="2B23C103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Dersin İçeriği</w:t>
            </w:r>
          </w:p>
        </w:tc>
      </w:tr>
      <w:tr w:rsidR="006E41C9" w:rsidRPr="00D2395C" w14:paraId="556AB182" w14:textId="77777777" w:rsidTr="001A1B60">
        <w:tc>
          <w:tcPr>
            <w:tcW w:w="9776" w:type="dxa"/>
            <w:gridSpan w:val="9"/>
          </w:tcPr>
          <w:p w14:paraId="2C04F654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Halife ve hilafet kavramları ile başlangıcından itibaren h</w:t>
            </w:r>
            <w:r>
              <w:rPr>
                <w:sz w:val="22"/>
                <w:szCs w:val="22"/>
              </w:rPr>
              <w:t>ilafetin ana hatlarıyla tarihi, Hz. Peygamber sonrası dönemde Müslümanların yönetimini üstlenen ilk dört halifenin görev sefahatleri, bu süreçte yaşanan siyasi sosyal krizler ve dört halife sonrası hilafetin saltanata dönüşümü.</w:t>
            </w:r>
            <w:r w:rsidRPr="00D2395C">
              <w:rPr>
                <w:sz w:val="22"/>
                <w:szCs w:val="22"/>
              </w:rPr>
              <w:t xml:space="preserve"> </w:t>
            </w:r>
          </w:p>
        </w:tc>
      </w:tr>
      <w:tr w:rsidR="006E41C9" w:rsidRPr="00D2395C" w14:paraId="2609816B" w14:textId="77777777" w:rsidTr="001A1B60">
        <w:tc>
          <w:tcPr>
            <w:tcW w:w="9776" w:type="dxa"/>
            <w:gridSpan w:val="9"/>
            <w:shd w:val="clear" w:color="auto" w:fill="00C0BB"/>
          </w:tcPr>
          <w:p w14:paraId="79289C85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 İçin Önerilen Diğer Hususlar</w:t>
            </w:r>
          </w:p>
        </w:tc>
      </w:tr>
      <w:tr w:rsidR="006E41C9" w:rsidRPr="00D2395C" w14:paraId="5E897EED" w14:textId="77777777" w:rsidTr="001A1B60">
        <w:tc>
          <w:tcPr>
            <w:tcW w:w="9776" w:type="dxa"/>
            <w:gridSpan w:val="9"/>
          </w:tcPr>
          <w:p w14:paraId="55B6BD50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6E41C9" w:rsidRPr="00D2395C" w14:paraId="69FD23AA" w14:textId="77777777" w:rsidTr="001A1B60">
        <w:tc>
          <w:tcPr>
            <w:tcW w:w="9776" w:type="dxa"/>
            <w:gridSpan w:val="9"/>
            <w:shd w:val="clear" w:color="auto" w:fill="00C0BB"/>
          </w:tcPr>
          <w:p w14:paraId="5BD73445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Staj Durumu</w:t>
            </w:r>
          </w:p>
        </w:tc>
      </w:tr>
      <w:tr w:rsidR="006E41C9" w:rsidRPr="00D2395C" w14:paraId="6340BB7D" w14:textId="77777777" w:rsidTr="001A1B60">
        <w:tc>
          <w:tcPr>
            <w:tcW w:w="9776" w:type="dxa"/>
            <w:gridSpan w:val="9"/>
          </w:tcPr>
          <w:p w14:paraId="2F4E207A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Yok</w:t>
            </w:r>
          </w:p>
        </w:tc>
      </w:tr>
      <w:tr w:rsidR="006E41C9" w:rsidRPr="00D2395C" w14:paraId="662173CB" w14:textId="77777777" w:rsidTr="001A1B60">
        <w:tc>
          <w:tcPr>
            <w:tcW w:w="9776" w:type="dxa"/>
            <w:gridSpan w:val="9"/>
            <w:shd w:val="clear" w:color="auto" w:fill="00C0BB"/>
          </w:tcPr>
          <w:p w14:paraId="45659C14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 Kitabı / Malzemesi*</w:t>
            </w:r>
          </w:p>
        </w:tc>
      </w:tr>
      <w:tr w:rsidR="006E41C9" w:rsidRPr="00D2395C" w14:paraId="04368E4B" w14:textId="77777777" w:rsidTr="001A1B60">
        <w:tc>
          <w:tcPr>
            <w:tcW w:w="390" w:type="dxa"/>
          </w:tcPr>
          <w:p w14:paraId="2C642C5B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86" w:type="dxa"/>
            <w:gridSpan w:val="8"/>
          </w:tcPr>
          <w:p w14:paraId="1A067155" w14:textId="492B5940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Apak, Âdem. </w:t>
            </w:r>
            <w:proofErr w:type="spellStart"/>
            <w:r w:rsidRPr="00D2395C">
              <w:rPr>
                <w:i/>
                <w:sz w:val="22"/>
                <w:szCs w:val="22"/>
              </w:rPr>
              <w:t>Anahatlarıyla</w:t>
            </w:r>
            <w:proofErr w:type="spellEnd"/>
            <w:r w:rsidRPr="00D2395C">
              <w:rPr>
                <w:i/>
                <w:sz w:val="22"/>
                <w:szCs w:val="22"/>
              </w:rPr>
              <w:t xml:space="preserve"> İslâm Tarihi 2</w:t>
            </w:r>
            <w:r w:rsidR="00902A68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902A68">
              <w:rPr>
                <w:i/>
                <w:sz w:val="22"/>
                <w:szCs w:val="22"/>
              </w:rPr>
              <w:t xml:space="preserve">( </w:t>
            </w:r>
            <w:proofErr w:type="spellStart"/>
            <w:r w:rsidR="00902A68">
              <w:rPr>
                <w:i/>
                <w:sz w:val="22"/>
                <w:szCs w:val="22"/>
              </w:rPr>
              <w:t>Hulefâ</w:t>
            </w:r>
            <w:proofErr w:type="spellEnd"/>
            <w:proofErr w:type="gramEnd"/>
            <w:r w:rsidR="00902A68">
              <w:rPr>
                <w:i/>
                <w:sz w:val="22"/>
                <w:szCs w:val="22"/>
              </w:rPr>
              <w:t xml:space="preserve">-i </w:t>
            </w:r>
            <w:proofErr w:type="spellStart"/>
            <w:r w:rsidR="00902A68">
              <w:rPr>
                <w:i/>
                <w:sz w:val="22"/>
                <w:szCs w:val="22"/>
              </w:rPr>
              <w:t>Râşidîn</w:t>
            </w:r>
            <w:proofErr w:type="spellEnd"/>
            <w:r w:rsidR="00902A68">
              <w:rPr>
                <w:i/>
                <w:sz w:val="22"/>
                <w:szCs w:val="22"/>
              </w:rPr>
              <w:t xml:space="preserve"> Dönemi)</w:t>
            </w:r>
            <w:r w:rsidRPr="00D2395C">
              <w:rPr>
                <w:sz w:val="22"/>
                <w:szCs w:val="22"/>
              </w:rPr>
              <w:t>. İstanbul: Ensar, 2012.</w:t>
            </w:r>
          </w:p>
        </w:tc>
      </w:tr>
      <w:tr w:rsidR="006E41C9" w:rsidRPr="00D2395C" w14:paraId="7C8C9433" w14:textId="77777777" w:rsidTr="001A1B60">
        <w:tc>
          <w:tcPr>
            <w:tcW w:w="390" w:type="dxa"/>
          </w:tcPr>
          <w:p w14:paraId="3BFD8081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86" w:type="dxa"/>
            <w:gridSpan w:val="8"/>
          </w:tcPr>
          <w:p w14:paraId="0737A39E" w14:textId="2D7001CE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Önkal</w:t>
            </w:r>
            <w:r w:rsidRPr="00D2395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Ahmet (Editör) İslam Tarihi – I. İstanbul</w:t>
            </w:r>
            <w:r w:rsidRPr="00D2395C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Hikmetevi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2395C">
              <w:rPr>
                <w:sz w:val="22"/>
                <w:szCs w:val="22"/>
              </w:rPr>
              <w:t xml:space="preserve">Yayınları, </w:t>
            </w:r>
            <w:r>
              <w:rPr>
                <w:sz w:val="22"/>
                <w:szCs w:val="22"/>
              </w:rPr>
              <w:t>2019</w:t>
            </w:r>
            <w:r w:rsidRPr="00D2395C">
              <w:rPr>
                <w:sz w:val="22"/>
                <w:szCs w:val="22"/>
              </w:rPr>
              <w:t>.</w:t>
            </w:r>
          </w:p>
        </w:tc>
      </w:tr>
      <w:tr w:rsidR="006E41C9" w:rsidRPr="00D2395C" w14:paraId="00FDE72F" w14:textId="77777777" w:rsidTr="001A1B60">
        <w:tc>
          <w:tcPr>
            <w:tcW w:w="9776" w:type="dxa"/>
            <w:gridSpan w:val="9"/>
            <w:shd w:val="clear" w:color="auto" w:fill="00C0BB"/>
          </w:tcPr>
          <w:p w14:paraId="381E6462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İlave Kaynak(</w:t>
            </w:r>
            <w:proofErr w:type="spellStart"/>
            <w:r w:rsidRPr="00D2395C">
              <w:rPr>
                <w:b/>
                <w:sz w:val="22"/>
                <w:szCs w:val="22"/>
              </w:rPr>
              <w:t>lar</w:t>
            </w:r>
            <w:proofErr w:type="spellEnd"/>
            <w:r w:rsidRPr="00D2395C">
              <w:rPr>
                <w:b/>
                <w:sz w:val="22"/>
                <w:szCs w:val="22"/>
              </w:rPr>
              <w:t>)*</w:t>
            </w:r>
          </w:p>
        </w:tc>
      </w:tr>
      <w:tr w:rsidR="006E41C9" w:rsidRPr="00D2395C" w14:paraId="2D069CAB" w14:textId="77777777" w:rsidTr="001A1B60">
        <w:tc>
          <w:tcPr>
            <w:tcW w:w="390" w:type="dxa"/>
          </w:tcPr>
          <w:p w14:paraId="279AB8E9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86" w:type="dxa"/>
            <w:gridSpan w:val="8"/>
          </w:tcPr>
          <w:p w14:paraId="75B49D62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Arslan, İhsan.</w:t>
            </w:r>
            <w:r w:rsidRPr="00D2395C">
              <w:rPr>
                <w:sz w:val="22"/>
                <w:szCs w:val="22"/>
              </w:rPr>
              <w:t xml:space="preserve"> </w:t>
            </w:r>
            <w:r w:rsidRPr="00D2395C">
              <w:rPr>
                <w:i/>
                <w:sz w:val="22"/>
                <w:szCs w:val="22"/>
              </w:rPr>
              <w:t>Hz. Peygamber ve Sahabe Örnekliğinde İslâm’da Eleştiri Kültürü.</w:t>
            </w:r>
            <w:r w:rsidRPr="00D2395C">
              <w:rPr>
                <w:sz w:val="22"/>
                <w:szCs w:val="22"/>
              </w:rPr>
              <w:t xml:space="preserve"> İstanbul: Okur Akademi Yayınları, 2018.</w:t>
            </w:r>
          </w:p>
        </w:tc>
      </w:tr>
      <w:tr w:rsidR="006E41C9" w:rsidRPr="00D2395C" w14:paraId="122D586F" w14:textId="77777777" w:rsidTr="001A1B60">
        <w:tc>
          <w:tcPr>
            <w:tcW w:w="390" w:type="dxa"/>
          </w:tcPr>
          <w:p w14:paraId="71B5291B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86" w:type="dxa"/>
            <w:gridSpan w:val="8"/>
          </w:tcPr>
          <w:p w14:paraId="4DF6DA9B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Arslan, İhsan</w:t>
            </w:r>
            <w:r>
              <w:rPr>
                <w:sz w:val="22"/>
                <w:szCs w:val="22"/>
              </w:rPr>
              <w:t>.</w:t>
            </w:r>
            <w:r w:rsidRPr="00D2395C">
              <w:rPr>
                <w:sz w:val="22"/>
                <w:szCs w:val="22"/>
              </w:rPr>
              <w:t xml:space="preserve"> </w:t>
            </w:r>
            <w:r w:rsidRPr="00D2395C">
              <w:rPr>
                <w:i/>
                <w:sz w:val="22"/>
                <w:szCs w:val="22"/>
              </w:rPr>
              <w:t>Müslümanların Tarihi 1 (</w:t>
            </w:r>
            <w:proofErr w:type="spellStart"/>
            <w:r w:rsidRPr="00D2395C">
              <w:rPr>
                <w:i/>
                <w:sz w:val="22"/>
                <w:szCs w:val="22"/>
              </w:rPr>
              <w:t>Hulefa</w:t>
            </w:r>
            <w:proofErr w:type="spellEnd"/>
            <w:r w:rsidRPr="00D2395C">
              <w:rPr>
                <w:i/>
                <w:sz w:val="22"/>
                <w:szCs w:val="22"/>
              </w:rPr>
              <w:t xml:space="preserve">-i </w:t>
            </w:r>
            <w:proofErr w:type="spellStart"/>
            <w:r w:rsidRPr="00D2395C">
              <w:rPr>
                <w:i/>
                <w:sz w:val="22"/>
                <w:szCs w:val="22"/>
              </w:rPr>
              <w:t>Raşidîn</w:t>
            </w:r>
            <w:proofErr w:type="spellEnd"/>
            <w:r w:rsidRPr="00D2395C">
              <w:rPr>
                <w:i/>
                <w:sz w:val="22"/>
                <w:szCs w:val="22"/>
              </w:rPr>
              <w:t xml:space="preserve"> Dönemi).</w:t>
            </w:r>
            <w:r w:rsidRPr="00D2395C">
              <w:rPr>
                <w:sz w:val="22"/>
                <w:szCs w:val="22"/>
              </w:rPr>
              <w:t xml:space="preserve"> İstanbul: Okur Akademi Yayınları, 2023.</w:t>
            </w:r>
          </w:p>
        </w:tc>
      </w:tr>
      <w:tr w:rsidR="006E41C9" w:rsidRPr="00D2395C" w14:paraId="4DEBBBE4" w14:textId="77777777" w:rsidTr="001A1B60">
        <w:tc>
          <w:tcPr>
            <w:tcW w:w="390" w:type="dxa"/>
          </w:tcPr>
          <w:p w14:paraId="70A651EB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86" w:type="dxa"/>
            <w:gridSpan w:val="8"/>
          </w:tcPr>
          <w:p w14:paraId="37A19C08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Fayda, Mustafa</w:t>
            </w:r>
            <w:r>
              <w:rPr>
                <w:sz w:val="22"/>
                <w:szCs w:val="22"/>
              </w:rPr>
              <w:t>.</w:t>
            </w:r>
            <w:r w:rsidRPr="00D2395C">
              <w:rPr>
                <w:sz w:val="22"/>
                <w:szCs w:val="22"/>
              </w:rPr>
              <w:t xml:space="preserve"> </w:t>
            </w:r>
            <w:proofErr w:type="spellStart"/>
            <w:r w:rsidRPr="00D2395C">
              <w:rPr>
                <w:i/>
                <w:sz w:val="22"/>
                <w:szCs w:val="22"/>
              </w:rPr>
              <w:t>Hulefâ-yi</w:t>
            </w:r>
            <w:proofErr w:type="spellEnd"/>
            <w:r w:rsidRPr="00D239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2395C">
              <w:rPr>
                <w:i/>
                <w:sz w:val="22"/>
                <w:szCs w:val="22"/>
              </w:rPr>
              <w:t>Râşidîn</w:t>
            </w:r>
            <w:proofErr w:type="spellEnd"/>
            <w:r w:rsidRPr="00D2395C">
              <w:rPr>
                <w:i/>
                <w:sz w:val="22"/>
                <w:szCs w:val="22"/>
              </w:rPr>
              <w:t xml:space="preserve"> Devri (Dört Halife Dönemi).</w:t>
            </w:r>
            <w:r w:rsidRPr="00D2395C">
              <w:rPr>
                <w:sz w:val="22"/>
                <w:szCs w:val="22"/>
              </w:rPr>
              <w:t xml:space="preserve"> İstanbul: Kubbealtı Neşriyat, 2015.</w:t>
            </w:r>
          </w:p>
        </w:tc>
      </w:tr>
      <w:tr w:rsidR="006E41C9" w:rsidRPr="00D2395C" w14:paraId="480F37D9" w14:textId="77777777" w:rsidTr="001A1B60">
        <w:tc>
          <w:tcPr>
            <w:tcW w:w="390" w:type="dxa"/>
          </w:tcPr>
          <w:p w14:paraId="679403A0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86" w:type="dxa"/>
            <w:gridSpan w:val="8"/>
          </w:tcPr>
          <w:p w14:paraId="345BFD3F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Fayda, Mustafa</w:t>
            </w:r>
            <w:r>
              <w:rPr>
                <w:sz w:val="22"/>
                <w:szCs w:val="22"/>
              </w:rPr>
              <w:t>.</w:t>
            </w:r>
            <w:r w:rsidRPr="00D2395C">
              <w:rPr>
                <w:sz w:val="22"/>
                <w:szCs w:val="22"/>
              </w:rPr>
              <w:t xml:space="preserve"> </w:t>
            </w:r>
            <w:r w:rsidRPr="00D2395C">
              <w:rPr>
                <w:i/>
                <w:sz w:val="22"/>
                <w:szCs w:val="22"/>
              </w:rPr>
              <w:t>Hz. Ömer Devrinde Gayrimüslimler</w:t>
            </w:r>
            <w:r w:rsidRPr="00D2395C">
              <w:rPr>
                <w:sz w:val="22"/>
                <w:szCs w:val="22"/>
              </w:rPr>
              <w:t>. İstanbul: Marmara İlahiyat Fakültesi Yayınları, 2019</w:t>
            </w:r>
          </w:p>
        </w:tc>
      </w:tr>
      <w:tr w:rsidR="006E41C9" w:rsidRPr="00D2395C" w14:paraId="2E95C963" w14:textId="77777777" w:rsidTr="001A1B60">
        <w:tc>
          <w:tcPr>
            <w:tcW w:w="390" w:type="dxa"/>
          </w:tcPr>
          <w:p w14:paraId="0ADE5122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86" w:type="dxa"/>
            <w:gridSpan w:val="8"/>
          </w:tcPr>
          <w:p w14:paraId="0DDB3BE7" w14:textId="77777777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Baş, Eyüp. </w:t>
            </w:r>
            <w:r w:rsidRPr="00D2395C">
              <w:rPr>
                <w:i/>
                <w:iCs/>
                <w:sz w:val="22"/>
                <w:szCs w:val="22"/>
              </w:rPr>
              <w:t>İslam Tarihi El Kitabı</w:t>
            </w:r>
            <w:r w:rsidRPr="00D2395C">
              <w:rPr>
                <w:sz w:val="22"/>
                <w:szCs w:val="22"/>
              </w:rPr>
              <w:t>. Ankara: Grafiker Yayınları, 2012.</w:t>
            </w:r>
          </w:p>
        </w:tc>
      </w:tr>
      <w:tr w:rsidR="006E41C9" w:rsidRPr="00D2395C" w14:paraId="76E35034" w14:textId="77777777" w:rsidTr="001A1B60">
        <w:tc>
          <w:tcPr>
            <w:tcW w:w="390" w:type="dxa"/>
          </w:tcPr>
          <w:p w14:paraId="3DBD073D" w14:textId="4C2F1239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86" w:type="dxa"/>
            <w:gridSpan w:val="8"/>
          </w:tcPr>
          <w:p w14:paraId="17CB8CC0" w14:textId="4C9A07EE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Diyanet İslam Ansiklopedisi’nin konu ve kişilerle ilgili maddeleri.</w:t>
            </w:r>
          </w:p>
        </w:tc>
      </w:tr>
      <w:tr w:rsidR="006E41C9" w:rsidRPr="00D2395C" w14:paraId="2DCFD00E" w14:textId="77777777" w:rsidTr="001A1B60">
        <w:tc>
          <w:tcPr>
            <w:tcW w:w="9776" w:type="dxa"/>
            <w:gridSpan w:val="9"/>
            <w:shd w:val="clear" w:color="auto" w:fill="00C0BB"/>
          </w:tcPr>
          <w:p w14:paraId="435BA4D8" w14:textId="77777777" w:rsidR="006E41C9" w:rsidRPr="00D2395C" w:rsidRDefault="006E41C9" w:rsidP="006E41C9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Dersi Veren Öğretim Elemanı/Elemanları</w:t>
            </w:r>
          </w:p>
        </w:tc>
      </w:tr>
      <w:tr w:rsidR="006E41C9" w:rsidRPr="00D2395C" w14:paraId="3B83F86F" w14:textId="77777777" w:rsidTr="001A1B60">
        <w:tc>
          <w:tcPr>
            <w:tcW w:w="9776" w:type="dxa"/>
            <w:gridSpan w:val="9"/>
          </w:tcPr>
          <w:p w14:paraId="186D7DE8" w14:textId="37D9EE34" w:rsidR="006E41C9" w:rsidRPr="00D2395C" w:rsidRDefault="006E41C9" w:rsidP="006E41C9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  Dr. Öğr. </w:t>
            </w:r>
            <w:proofErr w:type="gramStart"/>
            <w:r w:rsidRPr="00D2395C">
              <w:rPr>
                <w:sz w:val="22"/>
                <w:szCs w:val="22"/>
              </w:rPr>
              <w:t xml:space="preserve">Üyesi </w:t>
            </w:r>
            <w:r>
              <w:rPr>
                <w:sz w:val="22"/>
                <w:szCs w:val="22"/>
              </w:rPr>
              <w:t xml:space="preserve"> Veysel</w:t>
            </w:r>
            <w:proofErr w:type="gramEnd"/>
            <w:r>
              <w:rPr>
                <w:sz w:val="22"/>
                <w:szCs w:val="22"/>
              </w:rPr>
              <w:t xml:space="preserve"> ÖZ, Dr. Öğretim Üyesi Feridun Tekin</w:t>
            </w:r>
          </w:p>
        </w:tc>
      </w:tr>
    </w:tbl>
    <w:p w14:paraId="50DE9B48" w14:textId="77777777" w:rsidR="00D1777C" w:rsidRPr="00D2395C" w:rsidRDefault="00D1777C">
      <w:pPr>
        <w:ind w:firstLine="0"/>
        <w:rPr>
          <w:sz w:val="22"/>
          <w:szCs w:val="22"/>
        </w:rPr>
      </w:pPr>
    </w:p>
    <w:p w14:paraId="06F7F4A6" w14:textId="77777777" w:rsidR="00D1777C" w:rsidRPr="00D2395C" w:rsidRDefault="00CB1581">
      <w:pPr>
        <w:spacing w:after="200" w:line="276" w:lineRule="auto"/>
        <w:ind w:firstLine="0"/>
        <w:jc w:val="left"/>
        <w:rPr>
          <w:sz w:val="22"/>
          <w:szCs w:val="22"/>
        </w:rPr>
      </w:pPr>
      <w:r w:rsidRPr="00D2395C">
        <w:rPr>
          <w:sz w:val="22"/>
          <w:szCs w:val="22"/>
        </w:rPr>
        <w:br w:type="page"/>
      </w:r>
    </w:p>
    <w:tbl>
      <w:tblPr>
        <w:tblStyle w:val="a0"/>
        <w:tblW w:w="98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18"/>
        <w:gridCol w:w="2138"/>
        <w:gridCol w:w="4394"/>
        <w:gridCol w:w="426"/>
        <w:gridCol w:w="425"/>
        <w:gridCol w:w="425"/>
        <w:gridCol w:w="1216"/>
        <w:gridCol w:w="8"/>
      </w:tblGrid>
      <w:tr w:rsidR="00D1777C" w:rsidRPr="00D2395C" w14:paraId="1E36B3B0" w14:textId="77777777">
        <w:tc>
          <w:tcPr>
            <w:tcW w:w="9866" w:type="dxa"/>
            <w:gridSpan w:val="9"/>
            <w:shd w:val="clear" w:color="auto" w:fill="00C0BB"/>
          </w:tcPr>
          <w:p w14:paraId="71712F76" w14:textId="77777777" w:rsidR="00D1777C" w:rsidRPr="00D2395C" w:rsidRDefault="00CB158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lastRenderedPageBreak/>
              <w:t>DERS ÖĞRENME ÇIKTILARI**</w:t>
            </w:r>
          </w:p>
        </w:tc>
      </w:tr>
      <w:tr w:rsidR="00D1777C" w:rsidRPr="00D2395C" w14:paraId="76BD58E9" w14:textId="77777777" w:rsidTr="001C1902">
        <w:tc>
          <w:tcPr>
            <w:tcW w:w="834" w:type="dxa"/>
            <w:gridSpan w:val="2"/>
            <w:shd w:val="clear" w:color="auto" w:fill="00D6D1"/>
          </w:tcPr>
          <w:p w14:paraId="3398171E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ÖÇ-1</w:t>
            </w:r>
          </w:p>
        </w:tc>
        <w:tc>
          <w:tcPr>
            <w:tcW w:w="9032" w:type="dxa"/>
            <w:gridSpan w:val="7"/>
          </w:tcPr>
          <w:p w14:paraId="6CBBABDE" w14:textId="77777777" w:rsidR="00D1777C" w:rsidRPr="00D2395C" w:rsidRDefault="006A5D5B" w:rsidP="00D37A9F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Hz. Peygamber’in vefatı sonrası Müslümanlar arasında oluşan atmosferi</w:t>
            </w:r>
            <w:r w:rsidR="00D37A9F" w:rsidRPr="00D2395C">
              <w:rPr>
                <w:sz w:val="22"/>
                <w:szCs w:val="22"/>
              </w:rPr>
              <w:t xml:space="preserve"> açıklayıp değerlendir</w:t>
            </w:r>
            <w:r w:rsidRPr="00D2395C">
              <w:rPr>
                <w:sz w:val="22"/>
                <w:szCs w:val="22"/>
              </w:rPr>
              <w:t>ir.</w:t>
            </w:r>
          </w:p>
        </w:tc>
      </w:tr>
      <w:tr w:rsidR="00D1777C" w:rsidRPr="00D2395C" w14:paraId="2F540B04" w14:textId="77777777" w:rsidTr="001C1902">
        <w:tc>
          <w:tcPr>
            <w:tcW w:w="834" w:type="dxa"/>
            <w:gridSpan w:val="2"/>
            <w:shd w:val="clear" w:color="auto" w:fill="00D6D1"/>
          </w:tcPr>
          <w:p w14:paraId="5908C6D3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ÖÇ-2</w:t>
            </w:r>
          </w:p>
        </w:tc>
        <w:tc>
          <w:tcPr>
            <w:tcW w:w="9032" w:type="dxa"/>
            <w:gridSpan w:val="7"/>
          </w:tcPr>
          <w:p w14:paraId="40C060F2" w14:textId="77777777" w:rsidR="00D1777C" w:rsidRPr="00D2395C" w:rsidRDefault="006A5D5B" w:rsidP="006A5D5B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Hulefâ-i Râşidîn döneminin İslâm tarihindeki yeri ve önemini kavrayıp yorumlar.</w:t>
            </w:r>
          </w:p>
        </w:tc>
      </w:tr>
      <w:tr w:rsidR="00D1777C" w:rsidRPr="00D2395C" w14:paraId="5AE66C42" w14:textId="77777777" w:rsidTr="001C1902">
        <w:tc>
          <w:tcPr>
            <w:tcW w:w="834" w:type="dxa"/>
            <w:gridSpan w:val="2"/>
            <w:shd w:val="clear" w:color="auto" w:fill="00D6D1"/>
          </w:tcPr>
          <w:p w14:paraId="46376FE5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ÖÇ-3</w:t>
            </w:r>
          </w:p>
        </w:tc>
        <w:tc>
          <w:tcPr>
            <w:tcW w:w="9032" w:type="dxa"/>
            <w:gridSpan w:val="7"/>
          </w:tcPr>
          <w:p w14:paraId="57CC7D0E" w14:textId="77777777" w:rsidR="00D1777C" w:rsidRPr="00D2395C" w:rsidRDefault="006A5D5B" w:rsidP="006A5D5B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 xml:space="preserve">Hulefâ-i Râşidîn’den her birinin uygulamalarını karşılaştırarak </w:t>
            </w:r>
            <w:r w:rsidR="00D37A9F" w:rsidRPr="00D2395C">
              <w:rPr>
                <w:sz w:val="22"/>
                <w:szCs w:val="22"/>
              </w:rPr>
              <w:t>değerlendir</w:t>
            </w:r>
            <w:r w:rsidRPr="00D2395C">
              <w:rPr>
                <w:sz w:val="22"/>
                <w:szCs w:val="22"/>
              </w:rPr>
              <w:t>ir.</w:t>
            </w:r>
          </w:p>
        </w:tc>
      </w:tr>
      <w:tr w:rsidR="00D1777C" w:rsidRPr="00D2395C" w14:paraId="43D17B6F" w14:textId="77777777" w:rsidTr="001C1902">
        <w:tc>
          <w:tcPr>
            <w:tcW w:w="834" w:type="dxa"/>
            <w:gridSpan w:val="2"/>
            <w:shd w:val="clear" w:color="auto" w:fill="00D6D1"/>
          </w:tcPr>
          <w:p w14:paraId="54D40893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ÖÇ-4</w:t>
            </w:r>
          </w:p>
        </w:tc>
        <w:tc>
          <w:tcPr>
            <w:tcW w:w="9032" w:type="dxa"/>
            <w:gridSpan w:val="7"/>
            <w:tcBorders>
              <w:bottom w:val="single" w:sz="4" w:space="0" w:color="000000"/>
            </w:tcBorders>
          </w:tcPr>
          <w:p w14:paraId="6559DF1E" w14:textId="77777777" w:rsidR="00D1777C" w:rsidRPr="00D2395C" w:rsidRDefault="00CB1581" w:rsidP="00A7265A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İslam tarihinin devletleşme ve gelişim sürecini açıkla</w:t>
            </w:r>
            <w:r w:rsidR="00A7265A" w:rsidRPr="00D2395C">
              <w:rPr>
                <w:sz w:val="22"/>
                <w:szCs w:val="22"/>
              </w:rPr>
              <w:t>yıp yorumlar</w:t>
            </w:r>
            <w:r w:rsidRPr="00D2395C">
              <w:rPr>
                <w:sz w:val="22"/>
                <w:szCs w:val="22"/>
              </w:rPr>
              <w:t>.</w:t>
            </w:r>
          </w:p>
        </w:tc>
      </w:tr>
      <w:tr w:rsidR="00D1777C" w:rsidRPr="00D2395C" w14:paraId="24CF3410" w14:textId="77777777" w:rsidTr="001C1902">
        <w:tc>
          <w:tcPr>
            <w:tcW w:w="834" w:type="dxa"/>
            <w:gridSpan w:val="2"/>
            <w:shd w:val="clear" w:color="auto" w:fill="00D6D1"/>
          </w:tcPr>
          <w:p w14:paraId="56791CA0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ÖÇ-5</w:t>
            </w:r>
          </w:p>
        </w:tc>
        <w:tc>
          <w:tcPr>
            <w:tcW w:w="9032" w:type="dxa"/>
            <w:gridSpan w:val="7"/>
          </w:tcPr>
          <w:p w14:paraId="7F4C1504" w14:textId="77777777" w:rsidR="00D1777C" w:rsidRPr="00D2395C" w:rsidRDefault="006A5D5B" w:rsidP="006A5D5B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Günümüzde ortaya çıkan bazı hadiseler ile Hulefâ-i Râşidîn dönemindeki fitne hadiselerini karşılaştırarak analiz eder.</w:t>
            </w:r>
          </w:p>
        </w:tc>
      </w:tr>
      <w:tr w:rsidR="00D1777C" w:rsidRPr="00D2395C" w14:paraId="5DFE1C45" w14:textId="77777777">
        <w:tc>
          <w:tcPr>
            <w:tcW w:w="9866" w:type="dxa"/>
            <w:gridSpan w:val="9"/>
            <w:shd w:val="clear" w:color="auto" w:fill="00C0BB"/>
          </w:tcPr>
          <w:p w14:paraId="3C0D1C29" w14:textId="77777777" w:rsidR="00D1777C" w:rsidRPr="00D2395C" w:rsidRDefault="00CB158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HAFTALIK DERS İÇERİKLERİ</w:t>
            </w:r>
          </w:p>
        </w:tc>
      </w:tr>
      <w:tr w:rsidR="001C1902" w:rsidRPr="00D2395C" w14:paraId="156516DF" w14:textId="77777777" w:rsidTr="004127EC">
        <w:trPr>
          <w:gridAfter w:val="1"/>
          <w:wAfter w:w="8" w:type="dxa"/>
          <w:cantSplit/>
          <w:trHeight w:val="398"/>
        </w:trPr>
        <w:tc>
          <w:tcPr>
            <w:tcW w:w="816" w:type="dxa"/>
            <w:vMerge w:val="restart"/>
            <w:shd w:val="clear" w:color="auto" w:fill="56D6D3"/>
          </w:tcPr>
          <w:p w14:paraId="082128DA" w14:textId="77777777" w:rsidR="001C1902" w:rsidRDefault="001C190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6B8AC1A1" w14:textId="77777777" w:rsidR="001C1902" w:rsidRDefault="001C190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788F78ED" w14:textId="7B28E94A" w:rsidR="001C1902" w:rsidRPr="00D2395C" w:rsidRDefault="001C190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2156" w:type="dxa"/>
            <w:gridSpan w:val="2"/>
            <w:vMerge w:val="restart"/>
            <w:shd w:val="clear" w:color="auto" w:fill="56D6D3"/>
          </w:tcPr>
          <w:p w14:paraId="662C4271" w14:textId="77777777" w:rsidR="001C1902" w:rsidRDefault="001C1902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331F1196" w14:textId="5566DCAA" w:rsidR="001C1902" w:rsidRPr="00D2395C" w:rsidRDefault="001C1902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4394" w:type="dxa"/>
            <w:vMerge w:val="restart"/>
            <w:shd w:val="clear" w:color="auto" w:fill="56D6D3"/>
          </w:tcPr>
          <w:p w14:paraId="7EF34339" w14:textId="77777777" w:rsidR="001C1902" w:rsidRDefault="001C1902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49F27A23" w14:textId="75BA1637" w:rsidR="001C1902" w:rsidRPr="00D2395C" w:rsidRDefault="001C1902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Hedefler</w:t>
            </w:r>
          </w:p>
        </w:tc>
        <w:tc>
          <w:tcPr>
            <w:tcW w:w="1276" w:type="dxa"/>
            <w:gridSpan w:val="3"/>
            <w:shd w:val="clear" w:color="auto" w:fill="56D6D3"/>
          </w:tcPr>
          <w:p w14:paraId="764477F7" w14:textId="1555B87B" w:rsidR="001C1902" w:rsidRPr="00D2395C" w:rsidRDefault="001C1902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1216" w:type="dxa"/>
            <w:vMerge w:val="restart"/>
            <w:shd w:val="clear" w:color="auto" w:fill="56D6D3"/>
          </w:tcPr>
          <w:p w14:paraId="1021A4C0" w14:textId="77777777" w:rsidR="001C1902" w:rsidRDefault="001C1902" w:rsidP="004127EC">
            <w:pPr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3BBB241C" w14:textId="027CFDCF" w:rsidR="001C1902" w:rsidRPr="00D2395C" w:rsidRDefault="001C1902" w:rsidP="004127EC">
            <w:pPr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Kaynaklar ***</w:t>
            </w:r>
          </w:p>
        </w:tc>
      </w:tr>
      <w:tr w:rsidR="001C1902" w:rsidRPr="00D2395C" w14:paraId="1889CCC0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vMerge/>
            <w:shd w:val="clear" w:color="auto" w:fill="56D6D3"/>
          </w:tcPr>
          <w:p w14:paraId="3DDD8F1E" w14:textId="77777777" w:rsidR="001C1902" w:rsidRPr="00D2395C" w:rsidRDefault="001C1902" w:rsidP="001C190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shd w:val="clear" w:color="auto" w:fill="56D6D3"/>
          </w:tcPr>
          <w:p w14:paraId="77C8393A" w14:textId="77777777" w:rsidR="001C1902" w:rsidRPr="00D2395C" w:rsidRDefault="001C1902" w:rsidP="001C1902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56D6D3"/>
          </w:tcPr>
          <w:p w14:paraId="57486346" w14:textId="77777777" w:rsidR="001C1902" w:rsidRPr="00D2395C" w:rsidRDefault="001C1902" w:rsidP="001C1902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56D6D3"/>
            <w:textDirection w:val="btLr"/>
          </w:tcPr>
          <w:p w14:paraId="4E01A17D" w14:textId="5AAA0543" w:rsidR="001C1902" w:rsidRPr="00D2395C" w:rsidRDefault="001C1902" w:rsidP="004127EC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425" w:type="dxa"/>
            <w:shd w:val="clear" w:color="auto" w:fill="56D6D3"/>
            <w:textDirection w:val="btLr"/>
          </w:tcPr>
          <w:p w14:paraId="2F9D0C68" w14:textId="5EA39FEA" w:rsidR="001C1902" w:rsidRPr="00D2395C" w:rsidRDefault="001C1902" w:rsidP="004127EC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425" w:type="dxa"/>
            <w:shd w:val="clear" w:color="auto" w:fill="56D6D3"/>
            <w:textDirection w:val="btLr"/>
          </w:tcPr>
          <w:p w14:paraId="0F15625A" w14:textId="01173D7A" w:rsidR="001C1902" w:rsidRPr="00D2395C" w:rsidRDefault="001C1902" w:rsidP="004127EC">
            <w:pPr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1216" w:type="dxa"/>
            <w:vMerge/>
            <w:shd w:val="clear" w:color="auto" w:fill="56D6D3"/>
          </w:tcPr>
          <w:p w14:paraId="426ADC14" w14:textId="77777777" w:rsidR="001C1902" w:rsidRPr="00D2395C" w:rsidRDefault="001C1902" w:rsidP="004127EC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C1902" w:rsidRPr="00D2395C" w14:paraId="22FFD6E5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622B348A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2E8B6F92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643FAEC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156" w:type="dxa"/>
            <w:gridSpan w:val="2"/>
          </w:tcPr>
          <w:p w14:paraId="68FE0321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Hilafetin Tarihçesi</w:t>
            </w:r>
          </w:p>
        </w:tc>
        <w:tc>
          <w:tcPr>
            <w:tcW w:w="4394" w:type="dxa"/>
          </w:tcPr>
          <w:p w14:paraId="73CAE932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Hilafetin tarihi serüvenini ana hatlarıyla ortaya koyup değerlendirir. </w:t>
            </w:r>
          </w:p>
        </w:tc>
        <w:tc>
          <w:tcPr>
            <w:tcW w:w="426" w:type="dxa"/>
          </w:tcPr>
          <w:p w14:paraId="273BC9C5" w14:textId="64C4E2D5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3BB85160" w14:textId="397BBCB2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6105B2" w14:textId="4D789D6A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D658E10" w14:textId="1B615FEC" w:rsidR="004127EC" w:rsidRDefault="001C1902" w:rsidP="00412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74094743" w14:textId="6422A686" w:rsidR="001C1902" w:rsidRPr="0061622D" w:rsidRDefault="004127EC" w:rsidP="00412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s. 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>19-35</w:t>
            </w:r>
          </w:p>
        </w:tc>
      </w:tr>
      <w:tr w:rsidR="001C1902" w:rsidRPr="00D2395C" w14:paraId="67A9057E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4BE3C4EA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C0627E9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156" w:type="dxa"/>
            <w:gridSpan w:val="2"/>
          </w:tcPr>
          <w:p w14:paraId="13360CDC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İlk halifenin seçimi ve yönetim anlayışı</w:t>
            </w:r>
          </w:p>
        </w:tc>
        <w:tc>
          <w:tcPr>
            <w:tcW w:w="4394" w:type="dxa"/>
          </w:tcPr>
          <w:p w14:paraId="1B98071A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İlk halife Hz. Ebû Bekir’in seçimi ve sonrasında yaşanan tartışmaları ve Hz. Ebû Bekir’in yönetim anlayışını analiz eder.</w:t>
            </w:r>
          </w:p>
        </w:tc>
        <w:tc>
          <w:tcPr>
            <w:tcW w:w="426" w:type="dxa"/>
          </w:tcPr>
          <w:p w14:paraId="7FDD5920" w14:textId="5B02BDF9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69B12F83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A90267" w14:textId="3C6EC08B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167857A" w14:textId="77777777" w:rsidR="004127EC" w:rsidRDefault="001C1902" w:rsidP="004127E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10F2BF63" w14:textId="4AAE7266" w:rsidR="001C1902" w:rsidRPr="0061622D" w:rsidRDefault="004127EC" w:rsidP="004127EC">
            <w:pPr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>35-57.</w:t>
            </w:r>
          </w:p>
          <w:p w14:paraId="79CDCFC7" w14:textId="61E283AF" w:rsidR="001C1902" w:rsidRPr="0061622D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1902" w:rsidRPr="00D2395C" w14:paraId="5136CE09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5A44AAE2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75C8076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2B8F8F8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56" w:type="dxa"/>
            <w:gridSpan w:val="2"/>
          </w:tcPr>
          <w:p w14:paraId="1D343496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Ebû Bekir dönemi siyasi hadiseleri</w:t>
            </w:r>
          </w:p>
        </w:tc>
        <w:tc>
          <w:tcPr>
            <w:tcW w:w="4394" w:type="dxa"/>
          </w:tcPr>
          <w:p w14:paraId="76D226F2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Ebû Bekir döneminde yaşanan tarihi gelişmeleri, fetih faaliyetlerini öğrenip değerlendirir.</w:t>
            </w:r>
          </w:p>
        </w:tc>
        <w:tc>
          <w:tcPr>
            <w:tcW w:w="426" w:type="dxa"/>
          </w:tcPr>
          <w:p w14:paraId="7DF163C5" w14:textId="133ED3F9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308D6BD6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2D048D" w14:textId="15AF3783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5C74A7F" w14:textId="3409F60D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15149222" w14:textId="3ECE9138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s. 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>57-77.</w:t>
            </w:r>
          </w:p>
        </w:tc>
      </w:tr>
      <w:tr w:rsidR="001C1902" w:rsidRPr="00D2395C" w14:paraId="62E8C3C7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3E8B0523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650EFB2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A0873A8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156" w:type="dxa"/>
            <w:gridSpan w:val="2"/>
          </w:tcPr>
          <w:p w14:paraId="5149AE66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Ömer’in halife seçilmesi ve yönetim anlayışı</w:t>
            </w:r>
          </w:p>
        </w:tc>
        <w:tc>
          <w:tcPr>
            <w:tcW w:w="4394" w:type="dxa"/>
          </w:tcPr>
          <w:p w14:paraId="12B46C01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Ömer’in halife seçilmesi ve yönetim anlayışı hakkında bilgi sahibi olup bir önceki halife ile benzerlik ve farklılıklarını yorumlar.</w:t>
            </w:r>
          </w:p>
        </w:tc>
        <w:tc>
          <w:tcPr>
            <w:tcW w:w="426" w:type="dxa"/>
          </w:tcPr>
          <w:p w14:paraId="58A8F9A0" w14:textId="5AF52FC3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657D5EEB" w14:textId="0B36424E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2EA019E3" w14:textId="3B9A647B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6" w:type="dxa"/>
          </w:tcPr>
          <w:p w14:paraId="6B1D869F" w14:textId="4CAACD60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4F0DE3CB" w14:textId="4A681DCD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s. 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>87-113.</w:t>
            </w:r>
          </w:p>
        </w:tc>
      </w:tr>
      <w:tr w:rsidR="001C1902" w:rsidRPr="00D2395C" w14:paraId="13B2C7F7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16AB8BC0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E1D1227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C4E2DFF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E476294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156" w:type="dxa"/>
            <w:gridSpan w:val="2"/>
          </w:tcPr>
          <w:p w14:paraId="439DCAE4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Ömer dönemi fetih faaliyetleri</w:t>
            </w:r>
          </w:p>
        </w:tc>
        <w:tc>
          <w:tcPr>
            <w:tcW w:w="4394" w:type="dxa"/>
          </w:tcPr>
          <w:p w14:paraId="177D61E0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Ömer döneminde yaşanan fetih faaliyetlerinin sebep ve sonuçlarını öğrenip değerlendirir.</w:t>
            </w:r>
          </w:p>
        </w:tc>
        <w:tc>
          <w:tcPr>
            <w:tcW w:w="426" w:type="dxa"/>
          </w:tcPr>
          <w:p w14:paraId="3E858C30" w14:textId="2D0D9ABA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245FF5AA" w14:textId="517372B5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208812" w14:textId="74D8DC3A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6D84FD1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3B10EF22" w14:textId="7D311115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s. 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>113-151.</w:t>
            </w:r>
          </w:p>
        </w:tc>
      </w:tr>
      <w:tr w:rsidR="001C1902" w:rsidRPr="00D2395C" w14:paraId="1896C0A7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4CAE15B0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D82DB4D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023F510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156" w:type="dxa"/>
            <w:gridSpan w:val="2"/>
          </w:tcPr>
          <w:p w14:paraId="6E7D235A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Hz. Ömer dönemi devlet yapısında yapılan değişiklikler </w:t>
            </w:r>
          </w:p>
        </w:tc>
        <w:tc>
          <w:tcPr>
            <w:tcW w:w="4394" w:type="dxa"/>
          </w:tcPr>
          <w:p w14:paraId="51C22AE8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Ömer dönemindeki İslam devletinin müesseseleşme süreciyle ilgili gelişmeleri öğrenip yorumlar.</w:t>
            </w:r>
          </w:p>
        </w:tc>
        <w:tc>
          <w:tcPr>
            <w:tcW w:w="426" w:type="dxa"/>
          </w:tcPr>
          <w:p w14:paraId="4944F45F" w14:textId="1FAC6933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755FBCBF" w14:textId="2719B11D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F4DFD3" w14:textId="723A7FC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3B3CB65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6D3B5773" w14:textId="1A32BD98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s. 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>151-168.</w:t>
            </w:r>
          </w:p>
        </w:tc>
      </w:tr>
      <w:tr w:rsidR="001C1902" w:rsidRPr="00D2395C" w14:paraId="421BD275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6A699378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F4B4366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56593F8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2156" w:type="dxa"/>
            <w:gridSpan w:val="2"/>
          </w:tcPr>
          <w:p w14:paraId="14EA6AF0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Osman’ın halife seçilmesi ve yönetim anlayışındaki farklılıklar</w:t>
            </w:r>
          </w:p>
        </w:tc>
        <w:tc>
          <w:tcPr>
            <w:tcW w:w="4394" w:type="dxa"/>
          </w:tcPr>
          <w:p w14:paraId="00152480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Osman’ın halife seçimi sürecinin ilk iki halifeden farklılığını ve yönetim anlayışı hakkında bilgi sahibi olup önceki halifelerle benzerlik ve farklılıklarını kıyaslar.</w:t>
            </w:r>
          </w:p>
        </w:tc>
        <w:tc>
          <w:tcPr>
            <w:tcW w:w="426" w:type="dxa"/>
          </w:tcPr>
          <w:p w14:paraId="02BC6787" w14:textId="344C7DD4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10DC65CF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25F587" w14:textId="7583FF9C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216" w:type="dxa"/>
          </w:tcPr>
          <w:p w14:paraId="42A6FA1F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39490A45" w14:textId="2857421F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 171-188.</w:t>
            </w:r>
          </w:p>
        </w:tc>
      </w:tr>
      <w:tr w:rsidR="001C1902" w:rsidRPr="00D2395C" w14:paraId="24366ECB" w14:textId="77777777" w:rsidTr="0015335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4065A0BB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5D3F1B0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9042" w:type="dxa"/>
            <w:gridSpan w:val="7"/>
            <w:shd w:val="clear" w:color="auto" w:fill="56D6D3"/>
          </w:tcPr>
          <w:p w14:paraId="07A5EC1A" w14:textId="77777777" w:rsidR="001C1902" w:rsidRPr="0061622D" w:rsidRDefault="001C1902" w:rsidP="004127EC">
            <w:pPr>
              <w:ind w:right="-113"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>Ara Sınav Haftası</w:t>
            </w:r>
          </w:p>
          <w:p w14:paraId="035F6496" w14:textId="77777777" w:rsidR="001C1902" w:rsidRPr="0061622D" w:rsidRDefault="001C1902" w:rsidP="004127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Ara sınav; ilk 7 hafta işlenen konuları ve hedefleri kapsayacak şekilde hazırlanacak, geçerli ve güvenilir ölçme araçlarıyla gerçekleştirilecektir.</w:t>
            </w:r>
          </w:p>
          <w:p w14:paraId="4BF57FD8" w14:textId="7DA27860" w:rsidR="001C1902" w:rsidRPr="0061622D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Ara sınav değerlendirmesi: %100 sınav, %0 ödev.</w:t>
            </w:r>
          </w:p>
        </w:tc>
      </w:tr>
      <w:tr w:rsidR="001C1902" w:rsidRPr="00D2395C" w14:paraId="1F181C6B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574515BF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0601C7A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23130DD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156" w:type="dxa"/>
            <w:gridSpan w:val="2"/>
          </w:tcPr>
          <w:p w14:paraId="442C5F22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Osman dönemi yaşanan siyasi krizler</w:t>
            </w:r>
          </w:p>
        </w:tc>
        <w:tc>
          <w:tcPr>
            <w:tcW w:w="4394" w:type="dxa"/>
          </w:tcPr>
          <w:p w14:paraId="754A74D0" w14:textId="77777777" w:rsidR="001C1902" w:rsidRPr="0061622D" w:rsidRDefault="001C1902" w:rsidP="001C1902">
            <w:pPr>
              <w:ind w:right="27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Osman dönemi dâhili problemler ve sebepleri hakkında bilgi sahibi olup analiz eder.</w:t>
            </w:r>
          </w:p>
        </w:tc>
        <w:tc>
          <w:tcPr>
            <w:tcW w:w="426" w:type="dxa"/>
          </w:tcPr>
          <w:p w14:paraId="133FBCB4" w14:textId="63F1FC74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0F371019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704B1F" w14:textId="3B8C5FB0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EFE7211" w14:textId="3C59EFF3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22FEABF8" w14:textId="36537FC8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 201-229.</w:t>
            </w:r>
          </w:p>
        </w:tc>
      </w:tr>
      <w:tr w:rsidR="001C1902" w:rsidRPr="00D2395C" w14:paraId="6146962D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7B06E7BE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2F5710A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2CFE60C7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5D38B75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F99E731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2156" w:type="dxa"/>
            <w:gridSpan w:val="2"/>
          </w:tcPr>
          <w:p w14:paraId="1E46F48E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Osman’ın dönemindeki krizleri çözme teşebbüsü ve şehadeti</w:t>
            </w:r>
          </w:p>
        </w:tc>
        <w:tc>
          <w:tcPr>
            <w:tcW w:w="4394" w:type="dxa"/>
          </w:tcPr>
          <w:p w14:paraId="2320B671" w14:textId="77777777" w:rsidR="001C1902" w:rsidRPr="0061622D" w:rsidRDefault="001C1902" w:rsidP="001C1902">
            <w:pPr>
              <w:ind w:right="27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Osman’ın, döneminde yaşanan problemleri çözme çabaları ve neticede isyancılar tarafından şehit edilmesi süreciyle ilgili bilgi sahibi olup değerlendirir.</w:t>
            </w:r>
          </w:p>
        </w:tc>
        <w:tc>
          <w:tcPr>
            <w:tcW w:w="426" w:type="dxa"/>
          </w:tcPr>
          <w:p w14:paraId="4F3D7D70" w14:textId="556EE6D9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05021280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03D223" w14:textId="1358C2FF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3581014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62A14E52" w14:textId="7AB02880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 229-251.</w:t>
            </w:r>
          </w:p>
        </w:tc>
      </w:tr>
      <w:tr w:rsidR="001C1902" w:rsidRPr="00D2395C" w14:paraId="339D41DF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6BFC15E2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0E081A0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FD9C125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2156" w:type="dxa"/>
            <w:gridSpan w:val="2"/>
          </w:tcPr>
          <w:p w14:paraId="5FD3A977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Ali’nin halife seçilmesi ve iktidar muhalifleriyle mücadelesi</w:t>
            </w:r>
          </w:p>
        </w:tc>
        <w:tc>
          <w:tcPr>
            <w:tcW w:w="4394" w:type="dxa"/>
          </w:tcPr>
          <w:p w14:paraId="56193257" w14:textId="77777777" w:rsidR="001C1902" w:rsidRPr="0061622D" w:rsidRDefault="001C1902" w:rsidP="001C1902">
            <w:pPr>
              <w:ind w:right="27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Osman’ın şehadeti sonrası Hz. Ali’nin halife seçilmesi, yönetim anlayışı ve iktidar muhalifleriyle mücadelesinin Basra Cephesi hakkında bilgi sahibi olup analiz eder</w:t>
            </w:r>
          </w:p>
        </w:tc>
        <w:tc>
          <w:tcPr>
            <w:tcW w:w="426" w:type="dxa"/>
          </w:tcPr>
          <w:p w14:paraId="25C11B6B" w14:textId="1A9B0493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7C458DAB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AD13F7" w14:textId="61416B60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910C420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4DE3B4D6" w14:textId="3C72DE7E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 253-284.</w:t>
            </w:r>
          </w:p>
        </w:tc>
      </w:tr>
      <w:tr w:rsidR="001C1902" w:rsidRPr="00D2395C" w14:paraId="3E3D97B5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32F4D078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4EE57DE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6ADDC67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6ED45E5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2156" w:type="dxa"/>
            <w:gridSpan w:val="2"/>
          </w:tcPr>
          <w:p w14:paraId="579F1A03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Ali ve Hz. Muaviye çatışmasının başlaması</w:t>
            </w:r>
          </w:p>
        </w:tc>
        <w:tc>
          <w:tcPr>
            <w:tcW w:w="4394" w:type="dxa"/>
          </w:tcPr>
          <w:p w14:paraId="0DB5CB4C" w14:textId="77777777" w:rsidR="001C1902" w:rsidRPr="0061622D" w:rsidRDefault="001C1902" w:rsidP="001C1902">
            <w:pPr>
              <w:ind w:right="27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Hz. Ali’nin Hz. Muaviye ile mücadelesi ve bu süreçte yaşanan gelişmeleri günümüze yansıyan yönleriyle beraber değerlendirir. </w:t>
            </w:r>
          </w:p>
        </w:tc>
        <w:tc>
          <w:tcPr>
            <w:tcW w:w="426" w:type="dxa"/>
          </w:tcPr>
          <w:p w14:paraId="3F4B9B3E" w14:textId="21F62BA5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528F5F22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44CCCC" w14:textId="74454F0A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CB0DA2E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74716BB3" w14:textId="738D5B10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 284-315.</w:t>
            </w:r>
          </w:p>
        </w:tc>
      </w:tr>
      <w:tr w:rsidR="001C1902" w:rsidRPr="00D2395C" w14:paraId="6352AD92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5BF1C0F6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4847EC6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A0050DD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92B0D73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3AF9C1D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304EC3D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2156" w:type="dxa"/>
            <w:gridSpan w:val="2"/>
          </w:tcPr>
          <w:p w14:paraId="3EE7A29F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Ali-Hz. Muaviye çatışması sonrası ortaya çıkan siyasi gruplar</w:t>
            </w:r>
          </w:p>
        </w:tc>
        <w:tc>
          <w:tcPr>
            <w:tcW w:w="4394" w:type="dxa"/>
          </w:tcPr>
          <w:p w14:paraId="57568C05" w14:textId="77777777" w:rsidR="001C1902" w:rsidRPr="0061622D" w:rsidRDefault="001C1902" w:rsidP="001C1902">
            <w:pPr>
              <w:ind w:right="27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Ali’nin Hz. Muaviye ile çatışması sonrası ortaya çıkan muhalif grup Hariciler ile mücadelesi ve şehit edilmesi süreciyle ilgili bilgi sahibi olup analiz eder.</w:t>
            </w:r>
          </w:p>
        </w:tc>
        <w:tc>
          <w:tcPr>
            <w:tcW w:w="426" w:type="dxa"/>
          </w:tcPr>
          <w:p w14:paraId="0FA9D59E" w14:textId="7BF519E7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0174CD31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4688FD" w14:textId="3FA09CBD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1152EAB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63021E56" w14:textId="27AB4F6E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s. 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>316-331.</w:t>
            </w:r>
          </w:p>
        </w:tc>
      </w:tr>
      <w:tr w:rsidR="001C1902" w:rsidRPr="00D2395C" w14:paraId="578850EB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75D99C31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84A020E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A3DAF7A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B818D5E" w14:textId="77777777" w:rsidR="001C1902" w:rsidRPr="0061622D" w:rsidRDefault="001C1902" w:rsidP="001C1902">
            <w:pPr>
              <w:ind w:firstLine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2156" w:type="dxa"/>
            <w:gridSpan w:val="2"/>
          </w:tcPr>
          <w:p w14:paraId="34195C3D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Hasan Dönemi</w:t>
            </w:r>
          </w:p>
        </w:tc>
        <w:tc>
          <w:tcPr>
            <w:tcW w:w="4394" w:type="dxa"/>
          </w:tcPr>
          <w:p w14:paraId="4BF46B33" w14:textId="77777777" w:rsidR="001C1902" w:rsidRPr="0061622D" w:rsidRDefault="001C1902" w:rsidP="001C1902">
            <w:pPr>
              <w:ind w:right="27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Hasan’ın babasının şehadeti sonrası halife seçilmesi, ilk icraatları ve hilafeti Hz. Muaviye’ye bırakması sürecini değerlendirir</w:t>
            </w:r>
          </w:p>
        </w:tc>
        <w:tc>
          <w:tcPr>
            <w:tcW w:w="426" w:type="dxa"/>
          </w:tcPr>
          <w:p w14:paraId="0121C95F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36F6A4" w14:textId="04EF9F45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7AC15199" w14:textId="6AC4208E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E50D3AB" w14:textId="77777777" w:rsidR="004127EC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6564651F" w14:textId="7E343609" w:rsidR="001C1902" w:rsidRPr="0061622D" w:rsidRDefault="004127EC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</w:t>
            </w:r>
            <w:r w:rsidR="001C1902"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 335-356.</w:t>
            </w:r>
          </w:p>
        </w:tc>
      </w:tr>
      <w:tr w:rsidR="001C1902" w:rsidRPr="00D2395C" w14:paraId="177BF0F9" w14:textId="77777777" w:rsidTr="004127EC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23952E79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2D24AF66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369B4EB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94E858C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2156" w:type="dxa"/>
            <w:gridSpan w:val="2"/>
          </w:tcPr>
          <w:p w14:paraId="14660E2D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Hulefâ</w:t>
            </w:r>
            <w:proofErr w:type="spellEnd"/>
            <w:r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-i </w:t>
            </w:r>
            <w:proofErr w:type="spell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Râşidîn</w:t>
            </w:r>
            <w:proofErr w:type="spellEnd"/>
            <w:r w:rsidRPr="0061622D">
              <w:rPr>
                <w:rFonts w:asciiTheme="majorBidi" w:hAnsiTheme="majorBidi" w:cstheme="majorBidi"/>
                <w:sz w:val="20"/>
                <w:szCs w:val="20"/>
              </w:rPr>
              <w:t xml:space="preserve"> Döneminin Genel Değerlendirmesi</w:t>
            </w:r>
          </w:p>
        </w:tc>
        <w:tc>
          <w:tcPr>
            <w:tcW w:w="4394" w:type="dxa"/>
          </w:tcPr>
          <w:p w14:paraId="2A3A7E4F" w14:textId="77777777" w:rsidR="001C1902" w:rsidRPr="0061622D" w:rsidRDefault="001C1902" w:rsidP="001C1902">
            <w:pPr>
              <w:ind w:right="27"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Hz. Peygamber sonrası dönemin ilk 30 yılının genel değerlendirmesini yaparak günümüze etkilerini analiz eder.</w:t>
            </w:r>
          </w:p>
        </w:tc>
        <w:tc>
          <w:tcPr>
            <w:tcW w:w="426" w:type="dxa"/>
          </w:tcPr>
          <w:p w14:paraId="608C6EC9" w14:textId="031FD320" w:rsidR="001C1902" w:rsidRPr="0061622D" w:rsidRDefault="004127EC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068300D8" w14:textId="77BDC05A" w:rsidR="001C1902" w:rsidRPr="0061622D" w:rsidRDefault="00773563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61622D">
              <w:rPr>
                <w:rFonts w:asciiTheme="majorBidi" w:hAnsiTheme="majorBidi" w:cstheme="majorBid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</w:tcPr>
          <w:p w14:paraId="210C6BC0" w14:textId="758DEB65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9623517" w14:textId="5715A184" w:rsidR="001C1902" w:rsidRDefault="001C1902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Apak, 2012</w:t>
            </w:r>
          </w:p>
          <w:p w14:paraId="748E706D" w14:textId="45281532" w:rsidR="00A00CEE" w:rsidRPr="00A00CEE" w:rsidRDefault="00A00CEE" w:rsidP="00412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0CEE">
              <w:rPr>
                <w:sz w:val="20"/>
                <w:szCs w:val="20"/>
              </w:rPr>
              <w:t>Önkal,</w:t>
            </w:r>
            <w:r w:rsidRPr="00A00CEE">
              <w:rPr>
                <w:sz w:val="20"/>
                <w:szCs w:val="20"/>
              </w:rPr>
              <w:t xml:space="preserve"> 2019</w:t>
            </w:r>
          </w:p>
        </w:tc>
      </w:tr>
      <w:tr w:rsidR="001C1902" w:rsidRPr="00D2395C" w14:paraId="155CEF1E" w14:textId="77777777" w:rsidTr="001C1902">
        <w:trPr>
          <w:gridAfter w:val="1"/>
          <w:wAfter w:w="8" w:type="dxa"/>
          <w:cantSplit/>
          <w:trHeight w:val="1134"/>
        </w:trPr>
        <w:tc>
          <w:tcPr>
            <w:tcW w:w="816" w:type="dxa"/>
            <w:shd w:val="clear" w:color="auto" w:fill="56D6D3"/>
          </w:tcPr>
          <w:p w14:paraId="08D83F2D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AFC5618" w14:textId="77777777" w:rsidR="001C1902" w:rsidRPr="0061622D" w:rsidRDefault="001C1902" w:rsidP="001C1902">
            <w:pPr>
              <w:ind w:firstLine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9042" w:type="dxa"/>
            <w:gridSpan w:val="7"/>
            <w:shd w:val="clear" w:color="auto" w:fill="56D6D3"/>
          </w:tcPr>
          <w:p w14:paraId="6D7FD220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>Yarıyıl Sonu Sınavı Haftası</w:t>
            </w:r>
          </w:p>
          <w:p w14:paraId="5BACF5C2" w14:textId="77777777" w:rsidR="001C1902" w:rsidRPr="0061622D" w:rsidRDefault="001C1902" w:rsidP="001C1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4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1C1902" w:rsidRPr="00D2395C" w14:paraId="23020EF6" w14:textId="77777777" w:rsidTr="00B465BE">
        <w:trPr>
          <w:gridAfter w:val="1"/>
          <w:wAfter w:w="8" w:type="dxa"/>
          <w:cantSplit/>
          <w:trHeight w:val="1134"/>
        </w:trPr>
        <w:tc>
          <w:tcPr>
            <w:tcW w:w="9858" w:type="dxa"/>
            <w:gridSpan w:val="8"/>
            <w:shd w:val="clear" w:color="auto" w:fill="56D6D3"/>
          </w:tcPr>
          <w:p w14:paraId="6C9D4588" w14:textId="77777777" w:rsidR="001C1902" w:rsidRPr="0061622D" w:rsidRDefault="001C1902" w:rsidP="0061622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Sorumlulukları ve Ödevler</w:t>
            </w:r>
          </w:p>
          <w:p w14:paraId="688154B6" w14:textId="77777777" w:rsidR="001C1902" w:rsidRPr="0061622D" w:rsidRDefault="001C1902" w:rsidP="001C190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49BAFF2" w14:textId="77777777" w:rsidR="001C1902" w:rsidRPr="0061622D" w:rsidRDefault="001C1902" w:rsidP="0061622D">
            <w:pPr>
              <w:jc w:val="left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Öğrenci Sorumlulukları:</w:t>
            </w:r>
          </w:p>
          <w:p w14:paraId="23B9AAFC" w14:textId="77777777" w:rsidR="001C1902" w:rsidRPr="0061622D" w:rsidRDefault="001C1902" w:rsidP="001C190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ind w:left="179" w:hanging="21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Her konuyla ilgili ilave kaynaklarda yer alan yayınların bireysel olarak araştırılması.</w:t>
            </w:r>
          </w:p>
          <w:p w14:paraId="24E157BF" w14:textId="77777777" w:rsidR="001C1902" w:rsidRPr="0061622D" w:rsidRDefault="001C1902" w:rsidP="001C190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ind w:left="179" w:hanging="21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Öğrencilerin aktif katılım sağlamaları için ilgili haftanın konusuna ilişkin kaynakları okuması.</w:t>
            </w:r>
          </w:p>
          <w:p w14:paraId="73EFF7D3" w14:textId="77777777" w:rsidR="001C1902" w:rsidRPr="0061622D" w:rsidRDefault="001C1902" w:rsidP="001C190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ind w:left="179" w:hanging="21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Derse devama ilişkin sınırın aşılmaması.</w:t>
            </w:r>
          </w:p>
          <w:p w14:paraId="580357C1" w14:textId="77777777" w:rsidR="001C1902" w:rsidRPr="0061622D" w:rsidRDefault="001C1902" w:rsidP="001C1902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ind w:left="179" w:hanging="21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134A7BEE" w14:textId="77777777" w:rsidR="001C1902" w:rsidRPr="0061622D" w:rsidRDefault="001C1902" w:rsidP="001C1902">
            <w:pPr>
              <w:pStyle w:val="ListeParagraf"/>
              <w:ind w:left="179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8113C2" w14:textId="77777777" w:rsidR="001C1902" w:rsidRPr="0061622D" w:rsidRDefault="001C1902" w:rsidP="001C1902">
            <w:pPr>
              <w:pStyle w:val="ListeParagraf"/>
              <w:ind w:left="179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DFB918" w14:textId="77777777" w:rsidR="001C1902" w:rsidRPr="0061622D" w:rsidRDefault="001C1902" w:rsidP="0061622D">
            <w:pPr>
              <w:jc w:val="left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Ödevler</w:t>
            </w:r>
          </w:p>
          <w:p w14:paraId="4ECC895C" w14:textId="77777777" w:rsidR="001C1902" w:rsidRPr="0061622D" w:rsidRDefault="001C1902" w:rsidP="001C19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7BE7EBE" w14:textId="77777777" w:rsidR="001C1902" w:rsidRPr="0061622D" w:rsidRDefault="001C1902" w:rsidP="001C190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>Konusu:</w:t>
            </w:r>
          </w:p>
          <w:p w14:paraId="0210FD38" w14:textId="77777777" w:rsidR="001C1902" w:rsidRPr="0061622D" w:rsidRDefault="001C1902" w:rsidP="001C190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0CEF7AD" w14:textId="77777777" w:rsidR="001C1902" w:rsidRPr="0061622D" w:rsidRDefault="001C1902" w:rsidP="001C190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Açıklama: </w:t>
            </w:r>
          </w:p>
          <w:p w14:paraId="7F0099BD" w14:textId="77777777" w:rsidR="001C1902" w:rsidRPr="0061622D" w:rsidRDefault="001C1902" w:rsidP="001C190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516DC19" w14:textId="77777777" w:rsidR="001C1902" w:rsidRPr="0061622D" w:rsidRDefault="001C1902" w:rsidP="001C190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Son Teslim Tarihi: </w:t>
            </w:r>
          </w:p>
          <w:p w14:paraId="69068F69" w14:textId="77777777" w:rsidR="001C1902" w:rsidRPr="0061622D" w:rsidRDefault="001C1902" w:rsidP="001C190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BB8914D" w14:textId="77777777" w:rsidR="001C1902" w:rsidRPr="0061622D" w:rsidRDefault="001C1902" w:rsidP="001C190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1622D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Yarıyıl İçi Değerlendirmeye Katkısı (%): </w:t>
            </w:r>
          </w:p>
          <w:p w14:paraId="58DFF68B" w14:textId="77777777" w:rsidR="001C1902" w:rsidRPr="0061622D" w:rsidRDefault="001C1902" w:rsidP="001C1902">
            <w:pPr>
              <w:ind w:firstLine="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294E0AFF" w14:textId="77777777" w:rsidR="00D1777C" w:rsidRPr="00D2395C" w:rsidRDefault="00D1777C">
      <w:pPr>
        <w:rPr>
          <w:sz w:val="22"/>
          <w:szCs w:val="22"/>
        </w:rPr>
      </w:pPr>
    </w:p>
    <w:p w14:paraId="32089BD9" w14:textId="77777777" w:rsidR="00D1777C" w:rsidRPr="00D2395C" w:rsidRDefault="00CB1581">
      <w:pPr>
        <w:spacing w:after="200" w:line="276" w:lineRule="auto"/>
        <w:ind w:firstLine="0"/>
        <w:jc w:val="left"/>
        <w:rPr>
          <w:sz w:val="22"/>
          <w:szCs w:val="22"/>
        </w:rPr>
      </w:pPr>
      <w:r w:rsidRPr="00D2395C">
        <w:rPr>
          <w:sz w:val="22"/>
          <w:szCs w:val="22"/>
        </w:rPr>
        <w:br w:type="page"/>
      </w:r>
    </w:p>
    <w:p w14:paraId="0F4FAB0D" w14:textId="77777777" w:rsidR="00D1777C" w:rsidRPr="00D2395C" w:rsidRDefault="00D1777C">
      <w:pPr>
        <w:rPr>
          <w:sz w:val="22"/>
          <w:szCs w:val="22"/>
        </w:rPr>
      </w:pPr>
    </w:p>
    <w:tbl>
      <w:tblPr>
        <w:tblStyle w:val="a1"/>
        <w:tblW w:w="9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595"/>
        <w:gridCol w:w="1595"/>
        <w:gridCol w:w="1459"/>
        <w:gridCol w:w="737"/>
        <w:gridCol w:w="2451"/>
      </w:tblGrid>
      <w:tr w:rsidR="00D1777C" w:rsidRPr="00D2395C" w14:paraId="0A4F6AC0" w14:textId="77777777">
        <w:tc>
          <w:tcPr>
            <w:tcW w:w="9858" w:type="dxa"/>
            <w:gridSpan w:val="6"/>
            <w:shd w:val="clear" w:color="auto" w:fill="00C0BB"/>
          </w:tcPr>
          <w:p w14:paraId="7E61D5AE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 Değerlendirme</w:t>
            </w:r>
          </w:p>
        </w:tc>
      </w:tr>
      <w:tr w:rsidR="00D1777C" w:rsidRPr="00D2395C" w14:paraId="64D5191D" w14:textId="77777777">
        <w:tc>
          <w:tcPr>
            <w:tcW w:w="3616" w:type="dxa"/>
            <w:gridSpan w:val="2"/>
            <w:shd w:val="clear" w:color="auto" w:fill="56D6D3"/>
          </w:tcPr>
          <w:p w14:paraId="23BF0904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İçi Etkinlikleri</w:t>
            </w:r>
          </w:p>
        </w:tc>
        <w:tc>
          <w:tcPr>
            <w:tcW w:w="3054" w:type="dxa"/>
            <w:gridSpan w:val="2"/>
            <w:shd w:val="clear" w:color="auto" w:fill="56D6D3"/>
          </w:tcPr>
          <w:p w14:paraId="72C999F2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Adet</w:t>
            </w:r>
          </w:p>
        </w:tc>
        <w:tc>
          <w:tcPr>
            <w:tcW w:w="3188" w:type="dxa"/>
            <w:gridSpan w:val="2"/>
            <w:shd w:val="clear" w:color="auto" w:fill="56D6D3"/>
          </w:tcPr>
          <w:p w14:paraId="3B23BB4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Değer</w:t>
            </w:r>
          </w:p>
        </w:tc>
      </w:tr>
      <w:tr w:rsidR="00D1777C" w:rsidRPr="00D2395C" w14:paraId="1906D063" w14:textId="77777777">
        <w:tc>
          <w:tcPr>
            <w:tcW w:w="3616" w:type="dxa"/>
            <w:gridSpan w:val="2"/>
          </w:tcPr>
          <w:p w14:paraId="5E316AD0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Ara Sınav</w:t>
            </w:r>
          </w:p>
        </w:tc>
        <w:tc>
          <w:tcPr>
            <w:tcW w:w="3054" w:type="dxa"/>
            <w:gridSpan w:val="2"/>
          </w:tcPr>
          <w:p w14:paraId="28DBA261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3188" w:type="dxa"/>
            <w:gridSpan w:val="2"/>
          </w:tcPr>
          <w:p w14:paraId="0CF11D89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D1777C" w:rsidRPr="00D2395C" w14:paraId="66D809AD" w14:textId="77777777">
        <w:tc>
          <w:tcPr>
            <w:tcW w:w="6670" w:type="dxa"/>
            <w:gridSpan w:val="4"/>
          </w:tcPr>
          <w:p w14:paraId="3575219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3188" w:type="dxa"/>
            <w:gridSpan w:val="2"/>
          </w:tcPr>
          <w:p w14:paraId="699727A0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D1777C" w:rsidRPr="00D2395C" w14:paraId="3479251E" w14:textId="77777777">
        <w:tc>
          <w:tcPr>
            <w:tcW w:w="3616" w:type="dxa"/>
            <w:gridSpan w:val="2"/>
            <w:shd w:val="clear" w:color="auto" w:fill="56D6D3"/>
          </w:tcPr>
          <w:p w14:paraId="08F828EA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Sonu Etkinlikleri</w:t>
            </w:r>
          </w:p>
        </w:tc>
        <w:tc>
          <w:tcPr>
            <w:tcW w:w="3054" w:type="dxa"/>
            <w:gridSpan w:val="2"/>
            <w:shd w:val="clear" w:color="auto" w:fill="56D6D3"/>
          </w:tcPr>
          <w:p w14:paraId="33463E2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Adet</w:t>
            </w:r>
          </w:p>
        </w:tc>
        <w:tc>
          <w:tcPr>
            <w:tcW w:w="3188" w:type="dxa"/>
            <w:gridSpan w:val="2"/>
            <w:shd w:val="clear" w:color="auto" w:fill="56D6D3"/>
          </w:tcPr>
          <w:p w14:paraId="28CBFB6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Değer</w:t>
            </w:r>
          </w:p>
        </w:tc>
      </w:tr>
      <w:tr w:rsidR="00D1777C" w:rsidRPr="00D2395C" w14:paraId="03C5E2DC" w14:textId="77777777">
        <w:tc>
          <w:tcPr>
            <w:tcW w:w="3616" w:type="dxa"/>
            <w:gridSpan w:val="2"/>
          </w:tcPr>
          <w:p w14:paraId="2691C34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Final Sınavı</w:t>
            </w:r>
          </w:p>
        </w:tc>
        <w:tc>
          <w:tcPr>
            <w:tcW w:w="3054" w:type="dxa"/>
            <w:gridSpan w:val="2"/>
          </w:tcPr>
          <w:p w14:paraId="40FDF474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3188" w:type="dxa"/>
            <w:gridSpan w:val="2"/>
          </w:tcPr>
          <w:p w14:paraId="6997E8AB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D1777C" w:rsidRPr="00D2395C" w14:paraId="7631BE6B" w14:textId="77777777">
        <w:tc>
          <w:tcPr>
            <w:tcW w:w="6670" w:type="dxa"/>
            <w:gridSpan w:val="4"/>
          </w:tcPr>
          <w:p w14:paraId="599CB344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3188" w:type="dxa"/>
            <w:gridSpan w:val="2"/>
          </w:tcPr>
          <w:p w14:paraId="6B960B05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100</w:t>
            </w:r>
          </w:p>
        </w:tc>
      </w:tr>
      <w:tr w:rsidR="00D1777C" w:rsidRPr="00D2395C" w14:paraId="0367A6EA" w14:textId="77777777">
        <w:tc>
          <w:tcPr>
            <w:tcW w:w="6670" w:type="dxa"/>
            <w:gridSpan w:val="4"/>
          </w:tcPr>
          <w:p w14:paraId="6D62F598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İçi Etkinlikleri</w:t>
            </w:r>
          </w:p>
        </w:tc>
        <w:tc>
          <w:tcPr>
            <w:tcW w:w="3188" w:type="dxa"/>
            <w:gridSpan w:val="2"/>
          </w:tcPr>
          <w:p w14:paraId="0874C9A0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%40</w:t>
            </w:r>
          </w:p>
        </w:tc>
      </w:tr>
      <w:tr w:rsidR="00D1777C" w:rsidRPr="00D2395C" w14:paraId="552928FA" w14:textId="77777777">
        <w:tc>
          <w:tcPr>
            <w:tcW w:w="6670" w:type="dxa"/>
            <w:gridSpan w:val="4"/>
          </w:tcPr>
          <w:p w14:paraId="3A7B23CB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Yarıyıl (Yıl) Sonu Etkinlikleri</w:t>
            </w:r>
          </w:p>
        </w:tc>
        <w:tc>
          <w:tcPr>
            <w:tcW w:w="3188" w:type="dxa"/>
            <w:gridSpan w:val="2"/>
          </w:tcPr>
          <w:p w14:paraId="2118F2D9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%60</w:t>
            </w:r>
          </w:p>
        </w:tc>
      </w:tr>
      <w:tr w:rsidR="00D1777C" w:rsidRPr="00D2395C" w14:paraId="436D8130" w14:textId="77777777">
        <w:tc>
          <w:tcPr>
            <w:tcW w:w="6670" w:type="dxa"/>
            <w:gridSpan w:val="4"/>
          </w:tcPr>
          <w:p w14:paraId="2715D6DD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3188" w:type="dxa"/>
            <w:gridSpan w:val="2"/>
          </w:tcPr>
          <w:p w14:paraId="0BE0A02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%100</w:t>
            </w:r>
          </w:p>
        </w:tc>
      </w:tr>
      <w:tr w:rsidR="00D1777C" w:rsidRPr="00D2395C" w14:paraId="75E1FED0" w14:textId="77777777">
        <w:tc>
          <w:tcPr>
            <w:tcW w:w="9858" w:type="dxa"/>
            <w:gridSpan w:val="6"/>
            <w:shd w:val="clear" w:color="auto" w:fill="00C0BB"/>
          </w:tcPr>
          <w:p w14:paraId="5B01FA08" w14:textId="77777777" w:rsidR="00D1777C" w:rsidRPr="00D2395C" w:rsidRDefault="00CB1581">
            <w:pPr>
              <w:ind w:firstLine="0"/>
              <w:rPr>
                <w:b/>
                <w:sz w:val="22"/>
                <w:szCs w:val="22"/>
              </w:rPr>
            </w:pPr>
            <w:r w:rsidRPr="00D2395C">
              <w:rPr>
                <w:b/>
                <w:sz w:val="22"/>
                <w:szCs w:val="22"/>
              </w:rPr>
              <w:t>Ders</w:t>
            </w:r>
            <w:r w:rsidRPr="00D2395C">
              <w:rPr>
                <w:sz w:val="22"/>
                <w:szCs w:val="22"/>
              </w:rPr>
              <w:t xml:space="preserve"> </w:t>
            </w:r>
            <w:r w:rsidRPr="00D2395C">
              <w:rPr>
                <w:b/>
                <w:sz w:val="22"/>
                <w:szCs w:val="22"/>
              </w:rPr>
              <w:t>İş Yükü</w:t>
            </w:r>
          </w:p>
        </w:tc>
      </w:tr>
      <w:tr w:rsidR="00D1777C" w:rsidRPr="00D2395C" w14:paraId="43B735F4" w14:textId="77777777">
        <w:tc>
          <w:tcPr>
            <w:tcW w:w="3021" w:type="dxa"/>
            <w:shd w:val="clear" w:color="auto" w:fill="56D6D3"/>
          </w:tcPr>
          <w:p w14:paraId="79F95FB4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Etkinlikler</w:t>
            </w:r>
          </w:p>
        </w:tc>
        <w:tc>
          <w:tcPr>
            <w:tcW w:w="2190" w:type="dxa"/>
            <w:gridSpan w:val="2"/>
            <w:shd w:val="clear" w:color="auto" w:fill="56D6D3"/>
          </w:tcPr>
          <w:p w14:paraId="6ED97D31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Sayı</w:t>
            </w:r>
          </w:p>
        </w:tc>
        <w:tc>
          <w:tcPr>
            <w:tcW w:w="2196" w:type="dxa"/>
            <w:gridSpan w:val="2"/>
            <w:shd w:val="clear" w:color="auto" w:fill="56D6D3"/>
          </w:tcPr>
          <w:p w14:paraId="28A4A3EF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Süre (Saat)</w:t>
            </w:r>
          </w:p>
        </w:tc>
        <w:tc>
          <w:tcPr>
            <w:tcW w:w="2451" w:type="dxa"/>
            <w:shd w:val="clear" w:color="auto" w:fill="56D6D3"/>
          </w:tcPr>
          <w:p w14:paraId="4F31C74A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Toplam İş Yükü (Saat)</w:t>
            </w:r>
          </w:p>
        </w:tc>
      </w:tr>
      <w:tr w:rsidR="00D1777C" w:rsidRPr="00D2395C" w14:paraId="67D5FB7A" w14:textId="77777777">
        <w:tc>
          <w:tcPr>
            <w:tcW w:w="3021" w:type="dxa"/>
          </w:tcPr>
          <w:p w14:paraId="669DA3D6" w14:textId="77777777" w:rsidR="00D1777C" w:rsidRPr="00D2395C" w:rsidRDefault="00CB1581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Ara Sınav</w:t>
            </w:r>
          </w:p>
        </w:tc>
        <w:tc>
          <w:tcPr>
            <w:tcW w:w="2190" w:type="dxa"/>
            <w:gridSpan w:val="2"/>
          </w:tcPr>
          <w:p w14:paraId="48A32C8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36F0CE9A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4F32B852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</w:tr>
      <w:tr w:rsidR="00D1777C" w:rsidRPr="00D2395C" w14:paraId="7AE19F50" w14:textId="77777777">
        <w:tc>
          <w:tcPr>
            <w:tcW w:w="3021" w:type="dxa"/>
          </w:tcPr>
          <w:p w14:paraId="171D616C" w14:textId="77777777" w:rsidR="00D1777C" w:rsidRPr="00D2395C" w:rsidRDefault="00CB1581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Final Sınavı</w:t>
            </w:r>
          </w:p>
        </w:tc>
        <w:tc>
          <w:tcPr>
            <w:tcW w:w="2190" w:type="dxa"/>
            <w:gridSpan w:val="2"/>
          </w:tcPr>
          <w:p w14:paraId="5D2F2780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750B4D56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4DA2D567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</w:tr>
      <w:tr w:rsidR="00D1777C" w:rsidRPr="00D2395C" w14:paraId="09D8E3C5" w14:textId="77777777">
        <w:tc>
          <w:tcPr>
            <w:tcW w:w="3021" w:type="dxa"/>
          </w:tcPr>
          <w:p w14:paraId="3CA9CA88" w14:textId="77777777" w:rsidR="00D1777C" w:rsidRPr="00D2395C" w:rsidRDefault="00CB1581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Derse Katılım</w:t>
            </w:r>
          </w:p>
        </w:tc>
        <w:tc>
          <w:tcPr>
            <w:tcW w:w="2190" w:type="dxa"/>
            <w:gridSpan w:val="2"/>
          </w:tcPr>
          <w:p w14:paraId="58CB90A8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14</w:t>
            </w:r>
          </w:p>
        </w:tc>
        <w:tc>
          <w:tcPr>
            <w:tcW w:w="2196" w:type="dxa"/>
            <w:gridSpan w:val="2"/>
          </w:tcPr>
          <w:p w14:paraId="1479614A" w14:textId="523150D9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51" w:type="dxa"/>
          </w:tcPr>
          <w:p w14:paraId="0F9608B6" w14:textId="2091AA2F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1777C" w:rsidRPr="00D2395C" w14:paraId="61B8E2E1" w14:textId="77777777">
        <w:tc>
          <w:tcPr>
            <w:tcW w:w="3021" w:type="dxa"/>
          </w:tcPr>
          <w:p w14:paraId="60A6B223" w14:textId="77777777" w:rsidR="00D1777C" w:rsidRPr="00D2395C" w:rsidRDefault="00CB1581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Bireysel Çalışma</w:t>
            </w:r>
          </w:p>
        </w:tc>
        <w:tc>
          <w:tcPr>
            <w:tcW w:w="2190" w:type="dxa"/>
            <w:gridSpan w:val="2"/>
          </w:tcPr>
          <w:p w14:paraId="760CE40B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14</w:t>
            </w:r>
          </w:p>
        </w:tc>
        <w:tc>
          <w:tcPr>
            <w:tcW w:w="2196" w:type="dxa"/>
            <w:gridSpan w:val="2"/>
          </w:tcPr>
          <w:p w14:paraId="67957972" w14:textId="451532C9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</w:tcPr>
          <w:p w14:paraId="6C610991" w14:textId="1483114A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D1777C" w:rsidRPr="00D2395C" w14:paraId="4AE0EF83" w14:textId="77777777">
        <w:tc>
          <w:tcPr>
            <w:tcW w:w="3021" w:type="dxa"/>
          </w:tcPr>
          <w:p w14:paraId="0CE4BE76" w14:textId="77777777" w:rsidR="00D1777C" w:rsidRPr="00D2395C" w:rsidRDefault="00CB1581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Ara Sınav İçin Bireysel Çalışma</w:t>
            </w:r>
          </w:p>
        </w:tc>
        <w:tc>
          <w:tcPr>
            <w:tcW w:w="2190" w:type="dxa"/>
            <w:gridSpan w:val="2"/>
          </w:tcPr>
          <w:p w14:paraId="3E6B7DD9" w14:textId="77777777" w:rsidR="00D1777C" w:rsidRPr="00D2395C" w:rsidRDefault="00D25913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3CC7C486" w14:textId="099BA0F4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</w:tcPr>
          <w:p w14:paraId="56CB2896" w14:textId="07C5FAE2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777C" w:rsidRPr="00D2395C" w14:paraId="0E5F43C0" w14:textId="77777777">
        <w:tc>
          <w:tcPr>
            <w:tcW w:w="3021" w:type="dxa"/>
          </w:tcPr>
          <w:p w14:paraId="32515972" w14:textId="77777777" w:rsidR="00D1777C" w:rsidRPr="00D2395C" w:rsidRDefault="00CB1581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Final Sınavı İçin Bireysel Çalışma</w:t>
            </w:r>
          </w:p>
        </w:tc>
        <w:tc>
          <w:tcPr>
            <w:tcW w:w="2190" w:type="dxa"/>
            <w:gridSpan w:val="2"/>
          </w:tcPr>
          <w:p w14:paraId="75E1309E" w14:textId="77777777" w:rsidR="00D1777C" w:rsidRPr="00D2395C" w:rsidRDefault="00D25913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</w:t>
            </w:r>
          </w:p>
        </w:tc>
        <w:tc>
          <w:tcPr>
            <w:tcW w:w="2196" w:type="dxa"/>
            <w:gridSpan w:val="2"/>
          </w:tcPr>
          <w:p w14:paraId="5B13252B" w14:textId="1E84ABDF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51" w:type="dxa"/>
          </w:tcPr>
          <w:p w14:paraId="0885C18F" w14:textId="2E606FE4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777C" w:rsidRPr="00D2395C" w14:paraId="4CD35A46" w14:textId="77777777">
        <w:tc>
          <w:tcPr>
            <w:tcW w:w="3021" w:type="dxa"/>
          </w:tcPr>
          <w:p w14:paraId="77B6C416" w14:textId="77777777" w:rsidR="00D1777C" w:rsidRPr="00D2395C" w:rsidRDefault="00CB1581">
            <w:pPr>
              <w:ind w:firstLine="0"/>
              <w:jc w:val="left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Okuma</w:t>
            </w:r>
          </w:p>
        </w:tc>
        <w:tc>
          <w:tcPr>
            <w:tcW w:w="2190" w:type="dxa"/>
            <w:gridSpan w:val="2"/>
          </w:tcPr>
          <w:p w14:paraId="398D67B2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14</w:t>
            </w:r>
          </w:p>
        </w:tc>
        <w:tc>
          <w:tcPr>
            <w:tcW w:w="2196" w:type="dxa"/>
            <w:gridSpan w:val="2"/>
          </w:tcPr>
          <w:p w14:paraId="00CFDA21" w14:textId="537276EA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1" w:type="dxa"/>
          </w:tcPr>
          <w:p w14:paraId="40EFDBE3" w14:textId="01A96B16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1777C" w:rsidRPr="00D2395C" w14:paraId="655B03E4" w14:textId="77777777">
        <w:tc>
          <w:tcPr>
            <w:tcW w:w="7407" w:type="dxa"/>
            <w:gridSpan w:val="5"/>
            <w:shd w:val="clear" w:color="auto" w:fill="56D6D3"/>
          </w:tcPr>
          <w:p w14:paraId="633B0752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Toplam İş Yükü (Saat)</w:t>
            </w:r>
          </w:p>
        </w:tc>
        <w:tc>
          <w:tcPr>
            <w:tcW w:w="2451" w:type="dxa"/>
          </w:tcPr>
          <w:p w14:paraId="6A94B119" w14:textId="5A9532E9" w:rsidR="00D1777C" w:rsidRPr="00D2395C" w:rsidRDefault="0077356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1777C" w:rsidRPr="00D2395C" w14:paraId="0D556A65" w14:textId="77777777">
        <w:tc>
          <w:tcPr>
            <w:tcW w:w="7407" w:type="dxa"/>
            <w:gridSpan w:val="5"/>
            <w:shd w:val="clear" w:color="auto" w:fill="56D6D3"/>
          </w:tcPr>
          <w:p w14:paraId="6FB12CAC" w14:textId="77777777" w:rsidR="00D1777C" w:rsidRPr="00D2395C" w:rsidRDefault="00CB1581">
            <w:pPr>
              <w:ind w:firstLine="0"/>
              <w:rPr>
                <w:sz w:val="22"/>
                <w:szCs w:val="22"/>
              </w:rPr>
            </w:pPr>
            <w:r w:rsidRPr="00D2395C">
              <w:rPr>
                <w:sz w:val="22"/>
                <w:szCs w:val="22"/>
              </w:rPr>
              <w:t>AKTS (Toplam İş Yükü/25)</w:t>
            </w:r>
          </w:p>
        </w:tc>
        <w:tc>
          <w:tcPr>
            <w:tcW w:w="2451" w:type="dxa"/>
          </w:tcPr>
          <w:p w14:paraId="7B0BC36F" w14:textId="60EB6089" w:rsidR="00D1777C" w:rsidRPr="00D2395C" w:rsidRDefault="00773563" w:rsidP="00D2591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5913" w:rsidRPr="00D2395C">
              <w:rPr>
                <w:sz w:val="22"/>
                <w:szCs w:val="22"/>
              </w:rPr>
              <w:t>0</w:t>
            </w:r>
            <w:r w:rsidR="00CB1581" w:rsidRPr="00D2395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30</w:t>
            </w:r>
            <w:r w:rsidR="00CB1581" w:rsidRPr="00D2395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20DF5BEA" w14:textId="77777777" w:rsidR="00D1777C" w:rsidRPr="00D2395C" w:rsidRDefault="00D1777C">
      <w:pPr>
        <w:ind w:left="426" w:hanging="426"/>
        <w:rPr>
          <w:sz w:val="22"/>
          <w:szCs w:val="22"/>
        </w:rPr>
      </w:pPr>
    </w:p>
    <w:p w14:paraId="33D5F4D4" w14:textId="77777777" w:rsidR="00D1777C" w:rsidRPr="00D2395C" w:rsidRDefault="00CB1581">
      <w:pPr>
        <w:spacing w:after="200" w:line="276" w:lineRule="auto"/>
        <w:ind w:firstLine="0"/>
        <w:jc w:val="left"/>
        <w:rPr>
          <w:sz w:val="22"/>
          <w:szCs w:val="22"/>
        </w:rPr>
      </w:pPr>
      <w:r w:rsidRPr="00D2395C">
        <w:rPr>
          <w:sz w:val="22"/>
          <w:szCs w:val="22"/>
        </w:rPr>
        <w:br w:type="page"/>
      </w:r>
    </w:p>
    <w:p w14:paraId="321E342B" w14:textId="77777777" w:rsidR="00D1777C" w:rsidRPr="00D2395C" w:rsidRDefault="00CB1581">
      <w:pPr>
        <w:pStyle w:val="Balk2"/>
        <w:rPr>
          <w:sz w:val="22"/>
          <w:szCs w:val="22"/>
        </w:rPr>
      </w:pPr>
      <w:r w:rsidRPr="00D2395C">
        <w:rPr>
          <w:sz w:val="22"/>
          <w:szCs w:val="22"/>
        </w:rPr>
        <w:t xml:space="preserve">Program Çıktıları (PÇ) ile </w:t>
      </w:r>
      <w:r w:rsidR="0000708B">
        <w:rPr>
          <w:sz w:val="22"/>
          <w:szCs w:val="22"/>
        </w:rPr>
        <w:t xml:space="preserve">İslam Tarihi </w:t>
      </w:r>
      <w:r w:rsidRPr="00D2395C">
        <w:rPr>
          <w:sz w:val="22"/>
          <w:szCs w:val="22"/>
        </w:rPr>
        <w:t>Dersi Öğretim Çıktıları (ÖÇ) Matrisi</w:t>
      </w:r>
    </w:p>
    <w:tbl>
      <w:tblPr>
        <w:tblStyle w:val="a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7"/>
        <w:gridCol w:w="733"/>
        <w:gridCol w:w="709"/>
        <w:gridCol w:w="850"/>
        <w:gridCol w:w="709"/>
        <w:gridCol w:w="992"/>
        <w:gridCol w:w="992"/>
        <w:gridCol w:w="731"/>
      </w:tblGrid>
      <w:tr w:rsidR="0000708B" w:rsidRPr="0061622D" w14:paraId="6D7C2131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</w:tcPr>
          <w:p w14:paraId="4BC43694" w14:textId="77777777" w:rsidR="00416579" w:rsidRPr="0061622D" w:rsidRDefault="00416579" w:rsidP="00F15C4D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    </w:t>
            </w:r>
            <w:r w:rsidR="0000708B" w:rsidRPr="0061622D">
              <w:rPr>
                <w:rFonts w:asciiTheme="majorBidi" w:hAnsiTheme="majorBidi" w:cstheme="majorBidi"/>
                <w:sz w:val="22"/>
                <w:szCs w:val="22"/>
              </w:rPr>
              <w:t>Öğretim Çıktıları</w:t>
            </w:r>
          </w:p>
          <w:p w14:paraId="416EA741" w14:textId="77777777" w:rsidR="0000708B" w:rsidRPr="0061622D" w:rsidRDefault="00F15C4D" w:rsidP="00F15C4D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0708B" w:rsidRPr="0061622D">
              <w:rPr>
                <w:rFonts w:asciiTheme="majorBidi" w:hAnsiTheme="majorBidi" w:cstheme="majorBidi"/>
                <w:sz w:val="22"/>
                <w:szCs w:val="22"/>
              </w:rPr>
              <w:t>Program Çıktıları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4D133A23" w14:textId="77777777" w:rsidR="0000708B" w:rsidRPr="0061622D" w:rsidRDefault="0000708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75AA1C2A" w14:textId="77777777" w:rsidR="0000708B" w:rsidRPr="0061622D" w:rsidRDefault="0000708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1A077417" w14:textId="77777777" w:rsidR="0000708B" w:rsidRPr="0061622D" w:rsidRDefault="0000708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2AFD6183" w14:textId="77777777" w:rsidR="0000708B" w:rsidRPr="0061622D" w:rsidRDefault="0000708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5592992F" w14:textId="77777777" w:rsidR="0000708B" w:rsidRPr="0061622D" w:rsidRDefault="0000708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740B7B8F" w14:textId="77777777" w:rsidR="0000708B" w:rsidRPr="0061622D" w:rsidRDefault="0000708B" w:rsidP="00416579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779014D5" w14:textId="77777777" w:rsidR="0000708B" w:rsidRPr="0061622D" w:rsidRDefault="0000708B" w:rsidP="00416579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7</w:t>
            </w:r>
          </w:p>
        </w:tc>
      </w:tr>
      <w:tr w:rsidR="0000708B" w:rsidRPr="0061622D" w14:paraId="46BC3FDF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E1251B5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1. İlahiyat alanında kazanılan yeterliliklere dayalı, kuramsal ve uygulamalı bilgilere sahiptir.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5ECD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B458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4D97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677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A6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174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D07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29BBC50D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EEB2F0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2. İlahiyat alanında edindiği kuramsal ve uygulamalı bilgileri eğitim-öğretim, araştırma ve topluma hizmet alanlarında kullanır, çözümler ve uygular.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9B73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7E8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654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5118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08D7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1B82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0A7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7F111A4D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38347E9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3. İlahiyat alanında karşılaşılan kadim ve güncel dini meseleleri saptama, tanımlama, yorumlama, formüle etme ve çözüm bulmada bireysel veya ekip üyesi olarak sorumluluk alır.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745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889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04D0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7F9E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CB5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EB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34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53978389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E2AFEC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 xml:space="preserve">PÇ 4. İlahiyat alanındaki bilgi ve becerileri </w:t>
            </w:r>
            <w:proofErr w:type="gramStart"/>
            <w:r w:rsidRPr="0061622D">
              <w:rPr>
                <w:rFonts w:asciiTheme="majorBidi" w:hAnsiTheme="majorBidi" w:cstheme="majorBidi"/>
                <w:sz w:val="22"/>
                <w:szCs w:val="22"/>
              </w:rPr>
              <w:t>kullanarak,</w:t>
            </w:r>
            <w:proofErr w:type="gramEnd"/>
            <w:r w:rsidRPr="0061622D">
              <w:rPr>
                <w:rFonts w:asciiTheme="majorBidi" w:hAnsiTheme="majorBidi" w:cstheme="majorBidi"/>
                <w:sz w:val="22"/>
                <w:szCs w:val="22"/>
              </w:rPr>
              <w:t xml:space="preserve"> hem kendisinin hem de sorumluluğu altında çalışanların kişisel ve mesleki gelişimine yönelik etkinlikleri planlar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7A4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FF20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1B5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5CC1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B22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03EE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C497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0496FFEA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769DFED3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5. İlahiyat alanında edindiği bilgi ve becerileri eleştirel bir yaklaşımla değerlendirir ve yaşam boyu öğrenmeye ilişkin olumlu tutum geliştirir.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DF9D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405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D759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4794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AEDD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33A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09BA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34F202D1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FE4683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6. İlahiyat alanındaki çeşitli bilimsel, sosyal, kültürel ve sanatsal etkinliklere katılır.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06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7C25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430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18A0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7B7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F0DA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CCDD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7E528659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362DF2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7. Anadilde ve yabancı dilde ilahiyat alanında kuramsal ve uygulamalı bilgileri izler ve bunları ilgili alandaki paydaş kişi ve kuruluşlarla paylaşır.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6D41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4163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695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73E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BB0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AAC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153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4F522EE5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EF9056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8. Çağın gerektirdiği dijital okuryazarlık becerisine sahip olur bunu ilahiyat alanında etkin bir şekilde kullanır.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4BF6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7F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86C0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49E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91DE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AECA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D9E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130ECD6D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1EDDDF62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-PÇ 9. Dini anlayış ve uygulamaların evrensel, toplumsal, hukuki ve etik değerlere ilişkin yansımaları hakkında farkındalık sahibidir.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846C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0A8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FC4B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C42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2936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290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EE7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51B5ACC3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9EB8958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10. Değişen hayata ve yeniliğe karşı açık tutuma sahip olarak bilimsel, toplumsal, ekonomik, yasal ve siyasal gelişmelerden haberdardır.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B808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D42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1A4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C001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AE86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FB16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3B81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0708B" w:rsidRPr="0061622D" w14:paraId="32BEC120" w14:textId="77777777" w:rsidTr="001A1B60">
        <w:trPr>
          <w:jc w:val="center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1B19A11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PÇ 11. İlahiyat alt dalları ve diğer bilim alanları ile ilişki kurarak disiplinler arası araştırma, inceleme, analiz ve yorum yapar.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6739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E8D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3D3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ACD8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8DDF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6EB7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FFE" w14:textId="77777777" w:rsidR="0000708B" w:rsidRPr="0061622D" w:rsidRDefault="0000708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B03B7E6" w14:textId="77777777" w:rsidR="00D1777C" w:rsidRPr="0061622D" w:rsidRDefault="00CB1581">
      <w:pPr>
        <w:pStyle w:val="Balk2"/>
        <w:rPr>
          <w:rFonts w:asciiTheme="majorBidi" w:hAnsiTheme="majorBidi" w:cstheme="majorBidi"/>
          <w:sz w:val="22"/>
          <w:szCs w:val="22"/>
        </w:rPr>
      </w:pPr>
      <w:r w:rsidRPr="0061622D">
        <w:rPr>
          <w:rFonts w:asciiTheme="majorBidi" w:hAnsiTheme="majorBidi" w:cstheme="majorBidi"/>
          <w:sz w:val="22"/>
          <w:szCs w:val="22"/>
        </w:rPr>
        <w:t xml:space="preserve">Programa Özgü Ölçütler (PÖÖ) ile </w:t>
      </w:r>
      <w:r w:rsidR="00F15C4D" w:rsidRPr="0061622D">
        <w:rPr>
          <w:rFonts w:asciiTheme="majorBidi" w:hAnsiTheme="majorBidi" w:cstheme="majorBidi"/>
          <w:sz w:val="22"/>
          <w:szCs w:val="22"/>
        </w:rPr>
        <w:t xml:space="preserve">İslam Tarihi </w:t>
      </w:r>
      <w:r w:rsidRPr="0061622D">
        <w:rPr>
          <w:rFonts w:asciiTheme="majorBidi" w:hAnsiTheme="majorBidi" w:cstheme="majorBidi"/>
          <w:sz w:val="22"/>
          <w:szCs w:val="22"/>
        </w:rPr>
        <w:t>Dersi Öğretim Çıktıları (ÖÇ) Matrisi</w:t>
      </w:r>
    </w:p>
    <w:tbl>
      <w:tblPr>
        <w:tblStyle w:val="a3"/>
        <w:tblW w:w="106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709"/>
        <w:gridCol w:w="850"/>
        <w:gridCol w:w="709"/>
        <w:gridCol w:w="851"/>
        <w:gridCol w:w="992"/>
        <w:gridCol w:w="992"/>
        <w:gridCol w:w="992"/>
      </w:tblGrid>
      <w:tr w:rsidR="00246B6B" w:rsidRPr="0061622D" w14:paraId="39C8B405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</w:tcPr>
          <w:p w14:paraId="38B2D323" w14:textId="77777777" w:rsidR="00416579" w:rsidRPr="0061622D" w:rsidRDefault="00246B6B" w:rsidP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bookmarkStart w:id="0" w:name="_Hlk189928013"/>
            <w:r w:rsidRPr="0061622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16579" w:rsidRPr="0061622D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           </w:t>
            </w:r>
            <w:r w:rsidRPr="0061622D">
              <w:rPr>
                <w:rFonts w:asciiTheme="majorBidi" w:hAnsiTheme="majorBidi" w:cstheme="majorBidi"/>
                <w:sz w:val="22"/>
                <w:szCs w:val="22"/>
              </w:rPr>
              <w:t xml:space="preserve">Öğretim Çıktıları </w:t>
            </w:r>
          </w:p>
          <w:p w14:paraId="3F5AC4B9" w14:textId="77777777" w:rsidR="00246B6B" w:rsidRPr="0061622D" w:rsidRDefault="00246B6B" w:rsidP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Programa Özgü Ölçütler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1839D356" w14:textId="77777777" w:rsidR="00246B6B" w:rsidRPr="0061622D" w:rsidRDefault="00246B6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7D6D53D1" w14:textId="77777777" w:rsidR="00246B6B" w:rsidRPr="0061622D" w:rsidRDefault="00246B6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6635875D" w14:textId="77777777" w:rsidR="00246B6B" w:rsidRPr="0061622D" w:rsidRDefault="00246B6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2E96E02A" w14:textId="77777777" w:rsidR="00246B6B" w:rsidRPr="0061622D" w:rsidRDefault="00246B6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6D227BE1" w14:textId="77777777" w:rsidR="00246B6B" w:rsidRPr="0061622D" w:rsidRDefault="00246B6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5EF751A9" w14:textId="77777777" w:rsidR="00246B6B" w:rsidRPr="0061622D" w:rsidRDefault="00246B6B" w:rsidP="00246B6B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0BB"/>
            <w:vAlign w:val="center"/>
          </w:tcPr>
          <w:p w14:paraId="5104A206" w14:textId="77777777" w:rsidR="00246B6B" w:rsidRPr="0061622D" w:rsidRDefault="00246B6B" w:rsidP="00416579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ÖÇ 7</w:t>
            </w:r>
          </w:p>
        </w:tc>
      </w:tr>
      <w:tr w:rsidR="00246B6B" w:rsidRPr="0061622D" w14:paraId="5A69AA15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63AEF69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1 Kur’an-ı Kerim bilgisine, doğru tilavet becerisine ve yeterli ezbere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3D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DC0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FCD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82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985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BF23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556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6FA5C9F3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2AEDB0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2 Arapça temel kaynakları okuma ve anlama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1E2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18C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9817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6A7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503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1A3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B08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4C674B73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46416A6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3 İtikat, ibadet, ahlak ve muamelata dair usul ve esasları kavrama ve dayandığı temelleri bilme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1C39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A2C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9D1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EA3A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8F9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3A9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18E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1D1019D4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31C6613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4 Kur’an ve sünnet bütünlüğünü esas alan bir yaklaşıma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ED58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208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F4C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4BA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3B90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C5A0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5B74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4C97A3BD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0DBBA5B3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5 Bütüncül ve sistematik bir dini düşünce ve kavrayışa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79A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BDC9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9D1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4ED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59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37E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1FB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18858137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70716CB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8744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D0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95E9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E79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8834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EA1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2F5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402604B1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54BAD593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43E4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535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F2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DB4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D76E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06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439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3AA113DE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0D8ECD2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8 Farklı düşünce ve yorumlar karşısında saygı ve adaleti esas alma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E6C7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394E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5D73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BEC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C08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16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DE83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57241222" w14:textId="77777777" w:rsidTr="00416579">
        <w:trPr>
          <w:trHeight w:val="234"/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5084020A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9 Kişi ve kurumlar yerine ilke ve değerleri üstün tutan bir anlayışa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2407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E0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95CA" w14:textId="77777777" w:rsidR="00246B6B" w:rsidRPr="0061622D" w:rsidRDefault="00246B6B" w:rsidP="004161C6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41A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39E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EAA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86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2ABFE126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1DD88D47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97F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8B6A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ECA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39D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8109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C40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7EE4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42EA2809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1E2D2CFF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035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C5C4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F40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915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12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A14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D98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4F70855E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C0EB69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12 Dini danışmanlık ve rehberlik bilgi ve becerisine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7A9A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506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F6FA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A6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0F9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E49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D3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29316746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2AB93C3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03DC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385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1B9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50A3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83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837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B5B2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46B6B" w:rsidRPr="0061622D" w14:paraId="52E239D1" w14:textId="77777777" w:rsidTr="00416579">
        <w:trPr>
          <w:jc w:val="center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D6D1"/>
          </w:tcPr>
          <w:p w14:paraId="6753BAC6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PÖÖ 14 İslam kültür, sanat ve medeniyeti hakkında temel ve bütüncül bilgilere sahip olma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2FA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8F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9AAB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8B2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583D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61622D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01B1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9B80" w14:textId="77777777" w:rsidR="00246B6B" w:rsidRPr="0061622D" w:rsidRDefault="00246B6B">
            <w:pPr>
              <w:spacing w:line="240" w:lineRule="auto"/>
              <w:ind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bookmarkEnd w:id="0"/>
    </w:tbl>
    <w:p w14:paraId="4BD0E93B" w14:textId="77777777" w:rsidR="00D1777C" w:rsidRPr="0061622D" w:rsidRDefault="00D1777C">
      <w:pPr>
        <w:pStyle w:val="Balk2"/>
        <w:rPr>
          <w:rFonts w:asciiTheme="majorBidi" w:hAnsiTheme="majorBidi" w:cstheme="majorBidi"/>
          <w:sz w:val="22"/>
          <w:szCs w:val="22"/>
        </w:rPr>
      </w:pPr>
    </w:p>
    <w:p w14:paraId="28906243" w14:textId="77777777" w:rsidR="00D2395C" w:rsidRPr="0061622D" w:rsidRDefault="00D2395C" w:rsidP="00D2395C">
      <w:pPr>
        <w:rPr>
          <w:rFonts w:asciiTheme="majorBidi" w:hAnsiTheme="majorBidi" w:cstheme="majorBidi"/>
          <w:b/>
          <w:bCs/>
          <w:sz w:val="22"/>
          <w:szCs w:val="22"/>
        </w:rPr>
      </w:pPr>
      <w:r w:rsidRPr="0061622D">
        <w:rPr>
          <w:rFonts w:asciiTheme="majorBidi" w:hAnsiTheme="majorBidi" w:cstheme="majorBidi"/>
          <w:b/>
          <w:bCs/>
          <w:sz w:val="22"/>
          <w:szCs w:val="22"/>
        </w:rPr>
        <w:t>Açıklamalar:</w:t>
      </w:r>
    </w:p>
    <w:p w14:paraId="46167869" w14:textId="77777777" w:rsidR="00D2395C" w:rsidRPr="0061622D" w:rsidRDefault="00D2395C" w:rsidP="00D2395C">
      <w:pPr>
        <w:ind w:left="426" w:hanging="426"/>
        <w:rPr>
          <w:rFonts w:asciiTheme="majorBidi" w:hAnsiTheme="majorBidi" w:cstheme="majorBidi"/>
          <w:sz w:val="22"/>
          <w:szCs w:val="22"/>
        </w:rPr>
      </w:pPr>
      <w:r w:rsidRPr="0061622D">
        <w:rPr>
          <w:rFonts w:asciiTheme="majorBidi" w:hAnsiTheme="majorBidi" w:cstheme="majorBidi"/>
          <w:sz w:val="22"/>
          <w:szCs w:val="22"/>
        </w:rPr>
        <w:t>* Kaynaklar İSNAD atıf sistemin kaynakça yazım usulüne göre yazılacaktır.</w:t>
      </w:r>
    </w:p>
    <w:p w14:paraId="67162657" w14:textId="77777777" w:rsidR="00D2395C" w:rsidRPr="0061622D" w:rsidRDefault="00D2395C" w:rsidP="00D2395C">
      <w:pPr>
        <w:ind w:left="426" w:hanging="426"/>
        <w:rPr>
          <w:rFonts w:asciiTheme="majorBidi" w:hAnsiTheme="majorBidi" w:cstheme="majorBidi"/>
          <w:sz w:val="22"/>
          <w:szCs w:val="22"/>
        </w:rPr>
      </w:pPr>
      <w:r w:rsidRPr="0061622D">
        <w:rPr>
          <w:rFonts w:asciiTheme="majorBidi" w:hAnsiTheme="majorBidi" w:cstheme="majorBidi"/>
          <w:sz w:val="22"/>
          <w:szCs w:val="22"/>
        </w:rPr>
        <w:t>** İlave öğrenme çıktısı yazmak için satır açabilirsiniz.</w:t>
      </w:r>
    </w:p>
    <w:p w14:paraId="57C9BB69" w14:textId="77777777" w:rsidR="00D2395C" w:rsidRPr="0061622D" w:rsidRDefault="00D2395C" w:rsidP="00D2395C">
      <w:pPr>
        <w:ind w:left="426" w:hanging="426"/>
        <w:rPr>
          <w:rFonts w:asciiTheme="majorBidi" w:hAnsiTheme="majorBidi" w:cstheme="majorBidi"/>
          <w:sz w:val="22"/>
          <w:szCs w:val="22"/>
        </w:rPr>
      </w:pPr>
      <w:r w:rsidRPr="0061622D">
        <w:rPr>
          <w:rFonts w:asciiTheme="majorBidi" w:hAnsiTheme="majorBidi" w:cstheme="majorBidi"/>
          <w:sz w:val="22"/>
          <w:szCs w:val="22"/>
        </w:rPr>
        <w:t>***Kaynaklar İSNAD metin içi atıf gösterme usulüne göre yazılacaktır.</w:t>
      </w:r>
    </w:p>
    <w:p w14:paraId="712782E2" w14:textId="77777777" w:rsidR="00D2395C" w:rsidRPr="0061622D" w:rsidRDefault="00D2395C" w:rsidP="00D2395C">
      <w:pPr>
        <w:ind w:left="426" w:hanging="426"/>
        <w:rPr>
          <w:rFonts w:asciiTheme="majorBidi" w:hAnsiTheme="majorBidi" w:cstheme="majorBidi"/>
          <w:sz w:val="22"/>
          <w:szCs w:val="22"/>
        </w:rPr>
      </w:pPr>
      <w:r w:rsidRPr="0061622D">
        <w:rPr>
          <w:rFonts w:asciiTheme="majorBidi" w:hAnsiTheme="majorBidi" w:cstheme="majorBidi"/>
          <w:sz w:val="22"/>
          <w:szCs w:val="22"/>
        </w:rPr>
        <w:t>****Ders sorumlusu öğretim elemanının gerekli görmesi durumunda dersin içerik ve hedeflerine uygun ölçme ve değerlendirmeye esas olacak ödev/ödevler verebilir.</w:t>
      </w:r>
    </w:p>
    <w:p w14:paraId="13D50CD8" w14:textId="33C40DB0" w:rsidR="00D2395C" w:rsidRPr="0061622D" w:rsidRDefault="00D2395C" w:rsidP="00D2395C">
      <w:pPr>
        <w:spacing w:line="240" w:lineRule="auto"/>
        <w:ind w:left="426" w:hanging="426"/>
        <w:jc w:val="left"/>
        <w:rPr>
          <w:rFonts w:asciiTheme="majorBidi" w:hAnsiTheme="majorBidi" w:cstheme="majorBidi"/>
          <w:sz w:val="22"/>
          <w:szCs w:val="22"/>
        </w:rPr>
      </w:pPr>
      <w:r w:rsidRPr="0061622D">
        <w:rPr>
          <w:rFonts w:asciiTheme="majorBidi" w:hAnsiTheme="majorBidi" w:cstheme="majorBidi"/>
          <w:sz w:val="22"/>
          <w:szCs w:val="22"/>
        </w:rPr>
        <w:t>*****</w:t>
      </w:r>
      <w:r w:rsidR="00773563" w:rsidRPr="0061622D">
        <w:rPr>
          <w:rFonts w:asciiTheme="majorBidi" w:hAnsiTheme="majorBidi" w:cstheme="majorBidi"/>
          <w:sz w:val="22"/>
          <w:szCs w:val="22"/>
        </w:rPr>
        <w:t xml:space="preserve"> Ordu Üniversitesi İlahiyat Fakültesi</w:t>
      </w:r>
      <w:r w:rsidRPr="0061622D">
        <w:rPr>
          <w:rFonts w:asciiTheme="majorBidi" w:hAnsiTheme="majorBidi" w:cstheme="majorBidi"/>
          <w:sz w:val="22"/>
          <w:szCs w:val="22"/>
        </w:rPr>
        <w:t xml:space="preserve"> Ödev Hazırlama Kılavuzunda yer almayan hususlar, ders sorumlusu öğretim elemanı tarafından belirlenir.</w:t>
      </w:r>
    </w:p>
    <w:p w14:paraId="6F5A6DF1" w14:textId="77777777" w:rsidR="00D1777C" w:rsidRPr="0061622D" w:rsidRDefault="00D1777C">
      <w:pPr>
        <w:ind w:left="426" w:hanging="426"/>
        <w:rPr>
          <w:rFonts w:asciiTheme="majorBidi" w:hAnsiTheme="majorBidi" w:cstheme="majorBidi"/>
          <w:sz w:val="22"/>
          <w:szCs w:val="22"/>
        </w:rPr>
      </w:pPr>
    </w:p>
    <w:sectPr w:rsidR="00D1777C" w:rsidRPr="0061622D" w:rsidSect="002E05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851" w:left="1134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539A" w14:textId="77777777" w:rsidR="008A3A15" w:rsidRDefault="008A3A15">
      <w:pPr>
        <w:spacing w:line="240" w:lineRule="auto"/>
      </w:pPr>
      <w:r>
        <w:separator/>
      </w:r>
    </w:p>
  </w:endnote>
  <w:endnote w:type="continuationSeparator" w:id="0">
    <w:p w14:paraId="57A81387" w14:textId="77777777" w:rsidR="008A3A15" w:rsidRDefault="008A3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07A1" w14:textId="77777777" w:rsidR="003F4874" w:rsidRDefault="005E4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F4874">
      <w:rPr>
        <w:color w:val="000000"/>
      </w:rPr>
      <w:instrText>PAGE</w:instrText>
    </w:r>
    <w:r>
      <w:rPr>
        <w:color w:val="000000"/>
      </w:rPr>
      <w:fldChar w:fldCharType="separate"/>
    </w:r>
    <w:r w:rsidR="00416579">
      <w:rPr>
        <w:noProof/>
        <w:color w:val="000000"/>
      </w:rPr>
      <w:t>2</w:t>
    </w:r>
    <w:r>
      <w:rPr>
        <w:color w:val="000000"/>
      </w:rPr>
      <w:fldChar w:fldCharType="end"/>
    </w:r>
  </w:p>
  <w:p w14:paraId="741F5F69" w14:textId="77777777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48FA" w14:textId="77777777" w:rsidR="008A3A15" w:rsidRDefault="008A3A15">
      <w:pPr>
        <w:spacing w:line="240" w:lineRule="auto"/>
      </w:pPr>
      <w:r>
        <w:separator/>
      </w:r>
    </w:p>
  </w:footnote>
  <w:footnote w:type="continuationSeparator" w:id="0">
    <w:p w14:paraId="4D2F05A8" w14:textId="77777777" w:rsidR="008A3A15" w:rsidRDefault="008A3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1F26" w14:textId="233FD0A0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FC1C" w14:textId="623343AB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F326" w14:textId="2EB9A6C6" w:rsidR="003F4874" w:rsidRDefault="003F48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6029"/>
    <w:multiLevelType w:val="multilevel"/>
    <w:tmpl w:val="AEB86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BC1"/>
    <w:multiLevelType w:val="multilevel"/>
    <w:tmpl w:val="11E85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571019">
    <w:abstractNumId w:val="1"/>
  </w:num>
  <w:num w:numId="2" w16cid:durableId="1364359142">
    <w:abstractNumId w:val="0"/>
  </w:num>
  <w:num w:numId="3" w16cid:durableId="22125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7C"/>
    <w:rsid w:val="0000708B"/>
    <w:rsid w:val="00011DF6"/>
    <w:rsid w:val="00012A83"/>
    <w:rsid w:val="00090D2F"/>
    <w:rsid w:val="000F1387"/>
    <w:rsid w:val="00176C89"/>
    <w:rsid w:val="00185907"/>
    <w:rsid w:val="001A1B60"/>
    <w:rsid w:val="001B01B2"/>
    <w:rsid w:val="001C1902"/>
    <w:rsid w:val="001D2E36"/>
    <w:rsid w:val="001F6D60"/>
    <w:rsid w:val="00246B6B"/>
    <w:rsid w:val="00262FFC"/>
    <w:rsid w:val="00290BD6"/>
    <w:rsid w:val="002C1074"/>
    <w:rsid w:val="002C3958"/>
    <w:rsid w:val="002E054E"/>
    <w:rsid w:val="00392F6F"/>
    <w:rsid w:val="003F4874"/>
    <w:rsid w:val="003F7822"/>
    <w:rsid w:val="004127EC"/>
    <w:rsid w:val="004161C6"/>
    <w:rsid w:val="00416579"/>
    <w:rsid w:val="0046694A"/>
    <w:rsid w:val="00473E15"/>
    <w:rsid w:val="00493A68"/>
    <w:rsid w:val="004D18B8"/>
    <w:rsid w:val="004F7D5A"/>
    <w:rsid w:val="00543F9C"/>
    <w:rsid w:val="005547BB"/>
    <w:rsid w:val="005A2AC2"/>
    <w:rsid w:val="005E454D"/>
    <w:rsid w:val="0061622D"/>
    <w:rsid w:val="006933AB"/>
    <w:rsid w:val="006A5D5B"/>
    <w:rsid w:val="006E41C9"/>
    <w:rsid w:val="007629A3"/>
    <w:rsid w:val="0077228F"/>
    <w:rsid w:val="00773563"/>
    <w:rsid w:val="007A1078"/>
    <w:rsid w:val="007E6DB5"/>
    <w:rsid w:val="00826721"/>
    <w:rsid w:val="008A3A15"/>
    <w:rsid w:val="008D5F6F"/>
    <w:rsid w:val="008E1B88"/>
    <w:rsid w:val="00902A68"/>
    <w:rsid w:val="00973E74"/>
    <w:rsid w:val="00A00CEE"/>
    <w:rsid w:val="00A42972"/>
    <w:rsid w:val="00A7265A"/>
    <w:rsid w:val="00A755BA"/>
    <w:rsid w:val="00B31EBC"/>
    <w:rsid w:val="00B450A1"/>
    <w:rsid w:val="00B7763B"/>
    <w:rsid w:val="00B82696"/>
    <w:rsid w:val="00BD4983"/>
    <w:rsid w:val="00C152D1"/>
    <w:rsid w:val="00C63FC1"/>
    <w:rsid w:val="00CB1581"/>
    <w:rsid w:val="00D1022F"/>
    <w:rsid w:val="00D1777C"/>
    <w:rsid w:val="00D2395C"/>
    <w:rsid w:val="00D25913"/>
    <w:rsid w:val="00D37A9F"/>
    <w:rsid w:val="00D60F07"/>
    <w:rsid w:val="00D9169C"/>
    <w:rsid w:val="00DA0F1E"/>
    <w:rsid w:val="00DF5233"/>
    <w:rsid w:val="00E322DD"/>
    <w:rsid w:val="00E57226"/>
    <w:rsid w:val="00E7448F"/>
    <w:rsid w:val="00E85B63"/>
    <w:rsid w:val="00F1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2931"/>
  <w15:docId w15:val="{BEA09C18-3FED-4A30-87C5-64CB350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054E"/>
  </w:style>
  <w:style w:type="paragraph" w:styleId="Balk1">
    <w:name w:val="heading 1"/>
    <w:basedOn w:val="Normal"/>
    <w:next w:val="Normal"/>
    <w:rsid w:val="002E054E"/>
    <w:pPr>
      <w:keepNext/>
      <w:keepLines/>
      <w:ind w:firstLine="0"/>
      <w:outlineLvl w:val="0"/>
    </w:pPr>
    <w:rPr>
      <w:b/>
    </w:rPr>
  </w:style>
  <w:style w:type="paragraph" w:styleId="Balk2">
    <w:name w:val="heading 2"/>
    <w:basedOn w:val="Normal"/>
    <w:next w:val="Normal"/>
    <w:rsid w:val="002E054E"/>
    <w:pPr>
      <w:keepNext/>
      <w:keepLines/>
      <w:ind w:left="709" w:firstLine="0"/>
      <w:outlineLvl w:val="1"/>
    </w:pPr>
    <w:rPr>
      <w:b/>
    </w:rPr>
  </w:style>
  <w:style w:type="paragraph" w:styleId="Balk3">
    <w:name w:val="heading 3"/>
    <w:basedOn w:val="Normal"/>
    <w:next w:val="Normal"/>
    <w:rsid w:val="002E054E"/>
    <w:pPr>
      <w:keepNext/>
      <w:keepLines/>
      <w:ind w:left="709" w:firstLine="0"/>
      <w:outlineLvl w:val="2"/>
    </w:pPr>
    <w:rPr>
      <w:b/>
    </w:rPr>
  </w:style>
  <w:style w:type="paragraph" w:styleId="Balk4">
    <w:name w:val="heading 4"/>
    <w:basedOn w:val="Normal"/>
    <w:next w:val="Normal"/>
    <w:rsid w:val="002E054E"/>
    <w:pPr>
      <w:keepNext/>
      <w:keepLines/>
      <w:outlineLvl w:val="3"/>
    </w:pPr>
    <w:rPr>
      <w:b/>
    </w:rPr>
  </w:style>
  <w:style w:type="paragraph" w:styleId="Balk5">
    <w:name w:val="heading 5"/>
    <w:basedOn w:val="Normal"/>
    <w:next w:val="Normal"/>
    <w:rsid w:val="002E054E"/>
    <w:pPr>
      <w:keepNext/>
      <w:keepLines/>
      <w:outlineLvl w:val="4"/>
    </w:pPr>
    <w:rPr>
      <w:b/>
    </w:rPr>
  </w:style>
  <w:style w:type="paragraph" w:styleId="Balk6">
    <w:name w:val="heading 6"/>
    <w:basedOn w:val="Normal"/>
    <w:next w:val="Normal"/>
    <w:rsid w:val="002E05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2E05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2E054E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2E05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E054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E054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E054E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E05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2E05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26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69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7E6DB5"/>
    <w:pPr>
      <w:widowControl w:val="0"/>
      <w:autoSpaceDE w:val="0"/>
      <w:autoSpaceDN w:val="0"/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7E6DB5"/>
    <w:pPr>
      <w:widowControl w:val="0"/>
      <w:autoSpaceDE w:val="0"/>
      <w:autoSpaceDN w:val="0"/>
      <w:spacing w:after="16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C1902"/>
    <w:pPr>
      <w:widowControl w:val="0"/>
      <w:autoSpaceDE w:val="0"/>
      <w:autoSpaceDN w:val="0"/>
      <w:spacing w:line="240" w:lineRule="auto"/>
      <w:ind w:left="705" w:hanging="311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C15C-B907-476A-9CF4-A2C87D51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R.T.E.Ü Akdms İlfk</dc:creator>
  <cp:lastModifiedBy>Veysel ÖZ</cp:lastModifiedBy>
  <cp:revision>10</cp:revision>
  <cp:lastPrinted>2025-02-10T07:21:00Z</cp:lastPrinted>
  <dcterms:created xsi:type="dcterms:W3CDTF">2025-02-10T07:04:00Z</dcterms:created>
  <dcterms:modified xsi:type="dcterms:W3CDTF">2025-02-10T07:30:00Z</dcterms:modified>
</cp:coreProperties>
</file>