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284053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4B9317C2" w:rsidR="000C490B" w:rsidRPr="0041391B" w:rsidRDefault="00B67E96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67FF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</w:t>
            </w:r>
            <w:r w:rsidR="00067FF7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A48EE" w:rsidRPr="0041391B" w14:paraId="557D68C8" w14:textId="77777777" w:rsidTr="00284053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3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284053">
        <w:tc>
          <w:tcPr>
            <w:tcW w:w="567" w:type="pct"/>
            <w:gridSpan w:val="2"/>
          </w:tcPr>
          <w:p w14:paraId="472990E8" w14:textId="2610D3CE" w:rsidR="00067FF7" w:rsidRPr="00D74D91" w:rsidRDefault="00EF27CA" w:rsidP="00067F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74D91">
              <w:rPr>
                <w:rFonts w:asciiTheme="majorBidi" w:eastAsiaTheme="minorHAnsi" w:hAnsiTheme="majorBidi" w:cstheme="majorBidi"/>
                <w:sz w:val="20"/>
                <w:szCs w:val="20"/>
              </w:rPr>
              <w:t>İLH</w:t>
            </w:r>
            <w:r w:rsidR="00F06818">
              <w:rPr>
                <w:rFonts w:asciiTheme="majorBidi" w:eastAsiaTheme="minorHAnsi" w:hAnsiTheme="majorBidi" w:cstheme="majorBidi"/>
                <w:sz w:val="20"/>
                <w:szCs w:val="20"/>
              </w:rPr>
              <w:t>371</w:t>
            </w:r>
          </w:p>
        </w:tc>
        <w:tc>
          <w:tcPr>
            <w:tcW w:w="1772" w:type="pct"/>
            <w:gridSpan w:val="2"/>
          </w:tcPr>
          <w:p w14:paraId="20A8DC5D" w14:textId="3EB7A0B8" w:rsidR="00067FF7" w:rsidRPr="00D74D91" w:rsidRDefault="00265F59" w:rsidP="00067FF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74D91">
              <w:rPr>
                <w:rFonts w:asciiTheme="majorBidi" w:eastAsiaTheme="minorHAnsi" w:hAnsiTheme="majorBidi" w:cstheme="majorBidi"/>
                <w:sz w:val="20"/>
                <w:szCs w:val="20"/>
              </w:rPr>
              <w:t>İSLAM HUKUKU-I</w:t>
            </w:r>
            <w:r w:rsidR="00937E4B">
              <w:rPr>
                <w:rFonts w:asciiTheme="majorBidi" w:eastAsiaTheme="minorHAns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695" w:type="pct"/>
          </w:tcPr>
          <w:p w14:paraId="091AAB96" w14:textId="39CC20FD" w:rsidR="00067FF7" w:rsidRPr="0041391B" w:rsidRDefault="00385A1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569" w:type="pct"/>
            <w:gridSpan w:val="2"/>
          </w:tcPr>
          <w:p w14:paraId="5F355E20" w14:textId="147830EC" w:rsidR="00067FF7" w:rsidRPr="0041391B" w:rsidRDefault="00385A1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</w:p>
        </w:tc>
        <w:tc>
          <w:tcPr>
            <w:tcW w:w="704" w:type="pct"/>
          </w:tcPr>
          <w:p w14:paraId="1D68DA27" w14:textId="45D43940" w:rsidR="00067FF7" w:rsidRPr="0041391B" w:rsidRDefault="00385A1D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  <w:tc>
          <w:tcPr>
            <w:tcW w:w="693" w:type="pct"/>
          </w:tcPr>
          <w:p w14:paraId="5A85CC8E" w14:textId="20F7B72F" w:rsidR="00067FF7" w:rsidRPr="0041391B" w:rsidRDefault="00ED3B7B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5D31FB23" w:rsidR="002A48EE" w:rsidRPr="0041391B" w:rsidRDefault="009422BB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284053">
        <w:tc>
          <w:tcPr>
            <w:tcW w:w="169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284053">
        <w:tc>
          <w:tcPr>
            <w:tcW w:w="1694" w:type="pct"/>
            <w:gridSpan w:val="3"/>
          </w:tcPr>
          <w:p w14:paraId="00510A63" w14:textId="3FCD06DD" w:rsidR="002A48EE" w:rsidRPr="0041391B" w:rsidRDefault="009A61D0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2EE8B47A" w:rsidR="002A48EE" w:rsidRPr="0041391B" w:rsidRDefault="00F06818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pct"/>
            <w:gridSpan w:val="3"/>
          </w:tcPr>
          <w:p w14:paraId="12131B46" w14:textId="3D7245FF" w:rsidR="002A48EE" w:rsidRPr="0041391B" w:rsidRDefault="009A61D0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272F26B5" w:rsidR="002A48EE" w:rsidRPr="0041391B" w:rsidRDefault="004006F4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1E5209AA" w:rsidR="002A48EE" w:rsidRPr="0041391B" w:rsidRDefault="004006F4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4537C1DF" w:rsidR="004F3762" w:rsidRPr="004F3762" w:rsidRDefault="002D622D" w:rsidP="00C71FC6">
            <w:pPr>
              <w:rPr>
                <w:sz w:val="20"/>
                <w:szCs w:val="20"/>
              </w:rPr>
            </w:pPr>
            <w:r w:rsidRPr="002D622D">
              <w:rPr>
                <w:sz w:val="20"/>
                <w:szCs w:val="20"/>
              </w:rPr>
              <w:t>İsl</w:t>
            </w:r>
            <w:r>
              <w:rPr>
                <w:sz w:val="20"/>
                <w:szCs w:val="20"/>
              </w:rPr>
              <w:t>a</w:t>
            </w:r>
            <w:r w:rsidRPr="002D622D">
              <w:rPr>
                <w:sz w:val="20"/>
                <w:szCs w:val="20"/>
              </w:rPr>
              <w:t>m Borçlar ve Eşya Hukuku</w:t>
            </w:r>
            <w:r w:rsidR="00565649">
              <w:rPr>
                <w:sz w:val="20"/>
                <w:szCs w:val="20"/>
              </w:rPr>
              <w:t xml:space="preserve"> ile </w:t>
            </w:r>
            <w:r w:rsidRPr="002D622D">
              <w:rPr>
                <w:sz w:val="20"/>
                <w:szCs w:val="20"/>
              </w:rPr>
              <w:t>Akitleri tanımak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48E58A70" w:rsidR="004F3762" w:rsidRPr="0041391B" w:rsidRDefault="00CB7C7B" w:rsidP="004F376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69089CA5" w:rsidR="004F3762" w:rsidRPr="0041391B" w:rsidRDefault="008117F6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3574FBFB" w:rsidR="004F3762" w:rsidRPr="0041391B" w:rsidRDefault="00563A1C" w:rsidP="00563A1C">
            <w:pPr>
              <w:rPr>
                <w:sz w:val="20"/>
                <w:szCs w:val="20"/>
              </w:rPr>
            </w:pPr>
            <w:r w:rsidRPr="00563A1C">
              <w:rPr>
                <w:sz w:val="20"/>
                <w:szCs w:val="20"/>
              </w:rPr>
              <w:t xml:space="preserve">Borç </w:t>
            </w:r>
            <w:r>
              <w:rPr>
                <w:sz w:val="20"/>
                <w:szCs w:val="20"/>
              </w:rPr>
              <w:t>k</w:t>
            </w:r>
            <w:r w:rsidRPr="00563A1C">
              <w:rPr>
                <w:sz w:val="20"/>
                <w:szCs w:val="20"/>
              </w:rPr>
              <w:t>avramı, borcun unsurları</w:t>
            </w:r>
            <w:r>
              <w:rPr>
                <w:sz w:val="20"/>
                <w:szCs w:val="20"/>
              </w:rPr>
              <w:t xml:space="preserve"> ve</w:t>
            </w:r>
            <w:r w:rsidRPr="00563A1C">
              <w:rPr>
                <w:sz w:val="20"/>
                <w:szCs w:val="20"/>
              </w:rPr>
              <w:t xml:space="preserve"> çeşitleri</w:t>
            </w:r>
            <w:r>
              <w:rPr>
                <w:sz w:val="20"/>
                <w:szCs w:val="20"/>
              </w:rPr>
              <w:t>, k</w:t>
            </w:r>
            <w:r w:rsidRPr="00563A1C">
              <w:rPr>
                <w:sz w:val="20"/>
                <w:szCs w:val="20"/>
              </w:rPr>
              <w:t>aynakları</w:t>
            </w:r>
            <w:r>
              <w:rPr>
                <w:sz w:val="20"/>
                <w:szCs w:val="20"/>
              </w:rPr>
              <w:t>,</w:t>
            </w:r>
            <w:r w:rsidRPr="00563A1C"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a</w:t>
            </w:r>
            <w:r w:rsidRPr="00563A1C">
              <w:rPr>
                <w:sz w:val="20"/>
                <w:szCs w:val="20"/>
              </w:rPr>
              <w:t>k</w:t>
            </w:r>
            <w:r w:rsidR="007371EB">
              <w:rPr>
                <w:sz w:val="20"/>
                <w:szCs w:val="20"/>
              </w:rPr>
              <w:t>din</w:t>
            </w:r>
            <w:r w:rsidRPr="00563A1C"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t</w:t>
            </w:r>
            <w:r w:rsidRPr="00563A1C">
              <w:rPr>
                <w:sz w:val="20"/>
                <w:szCs w:val="20"/>
              </w:rPr>
              <w:t>anımı, kuruluşu, irade beyanı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a</w:t>
            </w:r>
            <w:r w:rsidRPr="00563A1C">
              <w:rPr>
                <w:sz w:val="20"/>
                <w:szCs w:val="20"/>
              </w:rPr>
              <w:t>kdin genel hükümleri</w:t>
            </w:r>
            <w:r w:rsidR="007371EB">
              <w:rPr>
                <w:sz w:val="20"/>
                <w:szCs w:val="20"/>
              </w:rPr>
              <w:t>,</w:t>
            </w:r>
            <w:r w:rsidRPr="00563A1C">
              <w:rPr>
                <w:sz w:val="20"/>
                <w:szCs w:val="20"/>
              </w:rPr>
              <w:t xml:space="preserve"> Edim, fesih, ik</w:t>
            </w:r>
            <w:r w:rsidR="007371EB">
              <w:rPr>
                <w:sz w:val="20"/>
                <w:szCs w:val="20"/>
              </w:rPr>
              <w:t>a</w:t>
            </w:r>
            <w:r w:rsidRPr="00563A1C">
              <w:rPr>
                <w:sz w:val="20"/>
                <w:szCs w:val="20"/>
              </w:rPr>
              <w:t>le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a</w:t>
            </w:r>
            <w:r w:rsidRPr="00563A1C">
              <w:rPr>
                <w:sz w:val="20"/>
                <w:szCs w:val="20"/>
              </w:rPr>
              <w:t>kdin mevzuu, şartları, sebebi, butlan nazariyesi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b</w:t>
            </w:r>
            <w:r w:rsidRPr="00563A1C">
              <w:rPr>
                <w:sz w:val="20"/>
                <w:szCs w:val="20"/>
              </w:rPr>
              <w:t>orç kaynağı</w:t>
            </w:r>
            <w:r>
              <w:rPr>
                <w:sz w:val="20"/>
                <w:szCs w:val="20"/>
              </w:rPr>
              <w:t xml:space="preserve"> </w:t>
            </w:r>
            <w:r w:rsidRPr="00563A1C">
              <w:rPr>
                <w:sz w:val="20"/>
                <w:szCs w:val="20"/>
              </w:rPr>
              <w:t xml:space="preserve">olarak </w:t>
            </w:r>
            <w:r w:rsidR="007371EB">
              <w:rPr>
                <w:sz w:val="20"/>
                <w:szCs w:val="20"/>
              </w:rPr>
              <w:t>s</w:t>
            </w:r>
            <w:r w:rsidRPr="00563A1C">
              <w:rPr>
                <w:sz w:val="20"/>
                <w:szCs w:val="20"/>
              </w:rPr>
              <w:t>ebepsiz zenginleşme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h</w:t>
            </w:r>
            <w:r w:rsidRPr="00563A1C">
              <w:rPr>
                <w:sz w:val="20"/>
                <w:szCs w:val="20"/>
              </w:rPr>
              <w:t>aksız fiilden doğan borçlar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b</w:t>
            </w:r>
            <w:r w:rsidRPr="00563A1C">
              <w:rPr>
                <w:sz w:val="20"/>
                <w:szCs w:val="20"/>
              </w:rPr>
              <w:t xml:space="preserve">orcun </w:t>
            </w:r>
            <w:r w:rsidR="007371EB">
              <w:rPr>
                <w:sz w:val="20"/>
                <w:szCs w:val="20"/>
              </w:rPr>
              <w:t>s</w:t>
            </w:r>
            <w:r w:rsidRPr="00563A1C">
              <w:rPr>
                <w:sz w:val="20"/>
                <w:szCs w:val="20"/>
              </w:rPr>
              <w:t xml:space="preserve">ona </w:t>
            </w:r>
            <w:r w:rsidR="007371EB">
              <w:rPr>
                <w:sz w:val="20"/>
                <w:szCs w:val="20"/>
              </w:rPr>
              <w:t>e</w:t>
            </w:r>
            <w:r w:rsidRPr="00563A1C">
              <w:rPr>
                <w:sz w:val="20"/>
                <w:szCs w:val="20"/>
              </w:rPr>
              <w:t>rmesi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b</w:t>
            </w:r>
            <w:r w:rsidRPr="00563A1C">
              <w:rPr>
                <w:sz w:val="20"/>
                <w:szCs w:val="20"/>
              </w:rPr>
              <w:t>orcun intikali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s</w:t>
            </w:r>
            <w:r w:rsidRPr="00563A1C">
              <w:rPr>
                <w:sz w:val="20"/>
                <w:szCs w:val="20"/>
              </w:rPr>
              <w:t>orumluluk hukuku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a</w:t>
            </w:r>
            <w:r w:rsidRPr="00563A1C">
              <w:rPr>
                <w:sz w:val="20"/>
                <w:szCs w:val="20"/>
              </w:rPr>
              <w:t xml:space="preserve">kitlerin </w:t>
            </w:r>
            <w:r w:rsidR="007371EB">
              <w:rPr>
                <w:sz w:val="20"/>
                <w:szCs w:val="20"/>
              </w:rPr>
              <w:t>t</w:t>
            </w:r>
            <w:r w:rsidRPr="00563A1C">
              <w:rPr>
                <w:sz w:val="20"/>
                <w:szCs w:val="20"/>
              </w:rPr>
              <w:t>asnifi</w:t>
            </w:r>
            <w:r w:rsidR="007371EB">
              <w:rPr>
                <w:sz w:val="20"/>
                <w:szCs w:val="20"/>
              </w:rPr>
              <w:t>, i</w:t>
            </w:r>
            <w:r w:rsidRPr="00563A1C">
              <w:rPr>
                <w:sz w:val="20"/>
                <w:szCs w:val="20"/>
              </w:rPr>
              <w:t xml:space="preserve">simli </w:t>
            </w:r>
            <w:r w:rsidR="007371EB">
              <w:rPr>
                <w:sz w:val="20"/>
                <w:szCs w:val="20"/>
              </w:rPr>
              <w:t>a</w:t>
            </w:r>
            <w:r w:rsidRPr="00563A1C">
              <w:rPr>
                <w:sz w:val="20"/>
                <w:szCs w:val="20"/>
              </w:rPr>
              <w:t>kitler</w:t>
            </w:r>
            <w:r w:rsidR="007371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71EB">
              <w:rPr>
                <w:sz w:val="20"/>
                <w:szCs w:val="20"/>
              </w:rPr>
              <w:t>y</w:t>
            </w:r>
            <w:r w:rsidRPr="00563A1C">
              <w:rPr>
                <w:sz w:val="20"/>
                <w:szCs w:val="20"/>
              </w:rPr>
              <w:t>eni Akitler</w:t>
            </w:r>
            <w:r w:rsidR="007371EB">
              <w:rPr>
                <w:sz w:val="20"/>
                <w:szCs w:val="20"/>
              </w:rPr>
              <w:t>.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00C2CEB2" w:rsidR="004F3762" w:rsidRPr="0041391B" w:rsidRDefault="00BC0F1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217FE54F" w:rsidR="004F3762" w:rsidRPr="0041391B" w:rsidRDefault="00BC0F1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FA327A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A32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3E1B1FBF" w:rsidR="004F3762" w:rsidRPr="00FA327A" w:rsidRDefault="00AD404B" w:rsidP="00CE459E">
            <w:pPr>
              <w:widowControl/>
              <w:adjustRightInd w:val="0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FA327A">
              <w:rPr>
                <w:rFonts w:asciiTheme="majorBidi" w:eastAsiaTheme="minorHAnsi" w:hAnsiTheme="majorBidi" w:cstheme="majorBidi"/>
                <w:sz w:val="20"/>
                <w:szCs w:val="20"/>
              </w:rPr>
              <w:t>Bedir, Murteza vd. Fıkıh II, İstanbul Üniversitesi Açık ve Uzaktan Eğitim Fakültesi Yayınları, y.y, t.s.</w:t>
            </w: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Kaynak(lar)*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5213588B" w:rsidR="004F3762" w:rsidRPr="00126E4D" w:rsidRDefault="00126E4D" w:rsidP="00B61AD0">
            <w:pPr>
              <w:rPr>
                <w:sz w:val="20"/>
                <w:szCs w:val="20"/>
              </w:rPr>
            </w:pPr>
            <w:r w:rsidRPr="00126E4D">
              <w:rPr>
                <w:sz w:val="20"/>
                <w:szCs w:val="20"/>
              </w:rPr>
              <w:t>Karaman, Hayrettin, Mukayeseli İslam Hukuku I-III, İstanbul, 2003.</w:t>
            </w: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687B291E" w:rsidR="004F3762" w:rsidRPr="00126E4D" w:rsidRDefault="00126E4D" w:rsidP="00B61AD0">
            <w:pPr>
              <w:rPr>
                <w:sz w:val="20"/>
                <w:szCs w:val="20"/>
              </w:rPr>
            </w:pPr>
            <w:r w:rsidRPr="00126E4D">
              <w:rPr>
                <w:sz w:val="20"/>
                <w:szCs w:val="20"/>
              </w:rPr>
              <w:t>Koçak, Muhsin vd., İslam Hukuku, Ensar Yayınları, İstanbul, 2016.</w:t>
            </w:r>
          </w:p>
        </w:tc>
      </w:tr>
      <w:tr w:rsidR="004F3762" w:rsidRPr="0041391B" w14:paraId="2FA26696" w14:textId="77777777" w:rsidTr="008571CF">
        <w:tc>
          <w:tcPr>
            <w:tcW w:w="149" w:type="pct"/>
          </w:tcPr>
          <w:p w14:paraId="1CB4941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3B4DBE65" w:rsidR="004F3762" w:rsidRPr="0041391B" w:rsidRDefault="00126E4D" w:rsidP="00B61AD0">
            <w:pPr>
              <w:rPr>
                <w:sz w:val="20"/>
                <w:szCs w:val="20"/>
              </w:rPr>
            </w:pPr>
            <w:r w:rsidRPr="00126E4D">
              <w:rPr>
                <w:sz w:val="20"/>
                <w:szCs w:val="20"/>
              </w:rPr>
              <w:t>Aybakan, Bilal, İslam Hukukunda Borçların İfası, İstanbul: İFAV Yayınları, 1998</w:t>
            </w:r>
            <w:r w:rsidRPr="00126E4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4F3762" w:rsidRPr="0041391B" w14:paraId="0CEC91C8" w14:textId="77777777" w:rsidTr="008571CF">
        <w:tc>
          <w:tcPr>
            <w:tcW w:w="149" w:type="pct"/>
          </w:tcPr>
          <w:p w14:paraId="04465692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5A372108" w:rsidR="004F3762" w:rsidRPr="00FA327A" w:rsidRDefault="00FA327A" w:rsidP="00B61AD0">
            <w:pPr>
              <w:rPr>
                <w:sz w:val="20"/>
                <w:szCs w:val="20"/>
              </w:rPr>
            </w:pPr>
            <w:r w:rsidRPr="00FA327A">
              <w:rPr>
                <w:sz w:val="20"/>
                <w:szCs w:val="20"/>
              </w:rPr>
              <w:t>Atar, Fahrettin, İslam İcra ve İflas Hukuku, İstanbul: İFAV Yayınları, 1999.</w:t>
            </w:r>
          </w:p>
        </w:tc>
      </w:tr>
      <w:tr w:rsidR="004F3762" w:rsidRPr="0041391B" w14:paraId="06CA6163" w14:textId="77777777" w:rsidTr="008571CF">
        <w:tc>
          <w:tcPr>
            <w:tcW w:w="149" w:type="pct"/>
          </w:tcPr>
          <w:p w14:paraId="6AA15F6C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3CB4171B" w:rsidR="004F3762" w:rsidRPr="00FA327A" w:rsidRDefault="00FA327A" w:rsidP="004F3762">
            <w:pPr>
              <w:rPr>
                <w:sz w:val="20"/>
                <w:szCs w:val="20"/>
              </w:rPr>
            </w:pPr>
            <w:r w:rsidRPr="00FA327A">
              <w:rPr>
                <w:sz w:val="20"/>
                <w:szCs w:val="20"/>
              </w:rPr>
              <w:t>Döndüren, Hamdi, Delilleriyle Ticaret ve İktisat İlmihali, Erkam Yayınevi, İstanbul, 1993.</w:t>
            </w:r>
          </w:p>
        </w:tc>
      </w:tr>
      <w:tr w:rsidR="004F3762" w:rsidRPr="0041391B" w14:paraId="0ADA65A0" w14:textId="77777777" w:rsidTr="008571CF">
        <w:tc>
          <w:tcPr>
            <w:tcW w:w="149" w:type="pct"/>
          </w:tcPr>
          <w:p w14:paraId="1D06DA4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25AC4401" w:rsidR="004F3762" w:rsidRPr="00FA327A" w:rsidRDefault="00FA327A" w:rsidP="004F3762">
            <w:pPr>
              <w:rPr>
                <w:sz w:val="20"/>
                <w:szCs w:val="20"/>
              </w:rPr>
            </w:pPr>
            <w:r w:rsidRPr="00FA327A">
              <w:rPr>
                <w:sz w:val="20"/>
                <w:szCs w:val="20"/>
              </w:rPr>
              <w:t>Türcan, Talip vd., İslam Hukuku El Kitabı, Ankara: Grafiker Yayınları, 2018.</w:t>
            </w:r>
          </w:p>
        </w:tc>
      </w:tr>
      <w:tr w:rsidR="004F3762" w:rsidRPr="0041391B" w14:paraId="3A05E9D3" w14:textId="77777777" w:rsidTr="008571CF">
        <w:tc>
          <w:tcPr>
            <w:tcW w:w="149" w:type="pct"/>
          </w:tcPr>
          <w:p w14:paraId="7779698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07D2B8BD" w14:textId="4BC22FC2" w:rsidR="004F3762" w:rsidRPr="0041391B" w:rsidRDefault="00AD404B" w:rsidP="004F3762">
            <w:pPr>
              <w:rPr>
                <w:sz w:val="20"/>
                <w:szCs w:val="20"/>
              </w:rPr>
            </w:pPr>
            <w:r w:rsidRPr="00AD404B">
              <w:rPr>
                <w:sz w:val="20"/>
                <w:szCs w:val="20"/>
              </w:rPr>
              <w:t>Yaran, Rahmi,</w:t>
            </w:r>
            <w:r w:rsidRPr="00AD404B">
              <w:rPr>
                <w:i/>
                <w:iCs/>
                <w:sz w:val="20"/>
                <w:szCs w:val="20"/>
              </w:rPr>
              <w:t xml:space="preserve"> </w:t>
            </w:r>
            <w:r w:rsidRPr="00AD404B">
              <w:rPr>
                <w:sz w:val="20"/>
                <w:szCs w:val="20"/>
              </w:rPr>
              <w:t>İslâm Hukukunda Borcun Gecikmesi (Borçlunun Temerrüdü-Alacaklının Temerrüdü), İstanbul: M. Ü. İlâhiyat Fakültesi Vakfı Yayınları, 1997.</w:t>
            </w: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4EC83533" w:rsidR="004F3762" w:rsidRPr="0041391B" w:rsidRDefault="006635F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Şevket P</w:t>
            </w:r>
            <w:r w:rsidR="009030C2">
              <w:rPr>
                <w:sz w:val="20"/>
                <w:szCs w:val="20"/>
              </w:rPr>
              <w:t>ekdemir</w:t>
            </w:r>
          </w:p>
        </w:tc>
      </w:tr>
      <w:tr w:rsidR="004F3762" w:rsidRPr="0041391B" w14:paraId="3543A096" w14:textId="77777777" w:rsidTr="008571CF">
        <w:tc>
          <w:tcPr>
            <w:tcW w:w="5000" w:type="pct"/>
            <w:gridSpan w:val="9"/>
          </w:tcPr>
          <w:p w14:paraId="52197252" w14:textId="30349A99" w:rsidR="004F3762" w:rsidRPr="0041391B" w:rsidRDefault="006635F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Yasin E</w:t>
            </w:r>
            <w:r w:rsidR="009030C2">
              <w:rPr>
                <w:sz w:val="20"/>
                <w:szCs w:val="20"/>
              </w:rPr>
              <w:t>rden</w:t>
            </w: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5C2F2FB2" w:rsidR="004F3762" w:rsidRPr="00462F37" w:rsidRDefault="006635F9" w:rsidP="004F3762">
            <w:pPr>
              <w:rPr>
                <w:bCs/>
                <w:sz w:val="20"/>
                <w:szCs w:val="20"/>
              </w:rPr>
            </w:pPr>
            <w:r w:rsidRPr="00462F37">
              <w:rPr>
                <w:bCs/>
                <w:sz w:val="20"/>
                <w:szCs w:val="20"/>
              </w:rPr>
              <w:t>Arş. Gör. Sümeyye</w:t>
            </w:r>
            <w:r w:rsidR="00462F37" w:rsidRPr="00462F37">
              <w:rPr>
                <w:bCs/>
                <w:sz w:val="20"/>
                <w:szCs w:val="20"/>
              </w:rPr>
              <w:t xml:space="preserve"> A</w:t>
            </w:r>
            <w:r w:rsidR="009030C2" w:rsidRPr="00462F37">
              <w:rPr>
                <w:bCs/>
                <w:sz w:val="20"/>
                <w:szCs w:val="20"/>
              </w:rPr>
              <w:t>ydın</w:t>
            </w:r>
          </w:p>
        </w:tc>
      </w:tr>
    </w:tbl>
    <w:p w14:paraId="0409E11B" w14:textId="5F2B3736" w:rsidR="000C490B" w:rsidRDefault="000C490B">
      <w:pPr>
        <w:rPr>
          <w:sz w:val="20"/>
          <w:szCs w:val="20"/>
        </w:rPr>
      </w:pPr>
    </w:p>
    <w:p w14:paraId="16790B72" w14:textId="77777777" w:rsidR="00284053" w:rsidRPr="0041391B" w:rsidRDefault="00284053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99"/>
        <w:gridCol w:w="270"/>
        <w:gridCol w:w="1761"/>
        <w:gridCol w:w="476"/>
        <w:gridCol w:w="1750"/>
        <w:gridCol w:w="1842"/>
        <w:gridCol w:w="1177"/>
        <w:gridCol w:w="316"/>
        <w:gridCol w:w="68"/>
        <w:gridCol w:w="353"/>
        <w:gridCol w:w="55"/>
        <w:gridCol w:w="367"/>
        <w:gridCol w:w="15"/>
        <w:gridCol w:w="1921"/>
      </w:tblGrid>
      <w:tr w:rsidR="00DE0F3B" w:rsidRPr="0041391B" w14:paraId="7AC67C79" w14:textId="77777777" w:rsidTr="008571CF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31CB9064" w:rsidR="00AC783F" w:rsidRPr="0041391B" w:rsidRDefault="00184C65" w:rsidP="00AC783F">
            <w:pPr>
              <w:rPr>
                <w:sz w:val="20"/>
                <w:szCs w:val="20"/>
              </w:rPr>
            </w:pPr>
            <w:r w:rsidRPr="00184C65">
              <w:rPr>
                <w:sz w:val="20"/>
                <w:szCs w:val="20"/>
              </w:rPr>
              <w:t>İslam borçlar hukukuna dair temel kavram öğrenir ve genel bir nosyon kazanır.</w:t>
            </w:r>
          </w:p>
        </w:tc>
      </w:tr>
      <w:tr w:rsidR="00AC783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09E63033" w:rsidR="00AC783F" w:rsidRPr="0041391B" w:rsidRDefault="006E76EB" w:rsidP="00AC783F">
            <w:pPr>
              <w:rPr>
                <w:sz w:val="20"/>
                <w:szCs w:val="20"/>
              </w:rPr>
            </w:pPr>
            <w:r w:rsidRPr="006E76EB">
              <w:rPr>
                <w:sz w:val="20"/>
                <w:szCs w:val="20"/>
              </w:rPr>
              <w:t xml:space="preserve">İslam borçlar hukukuna ilişkin temel kavram ve </w:t>
            </w:r>
            <w:proofErr w:type="gramStart"/>
            <w:r w:rsidRPr="006E76EB">
              <w:rPr>
                <w:sz w:val="20"/>
                <w:szCs w:val="20"/>
              </w:rPr>
              <w:t>doktrinleri</w:t>
            </w:r>
            <w:proofErr w:type="gramEnd"/>
            <w:r w:rsidRPr="006E76EB">
              <w:rPr>
                <w:sz w:val="20"/>
                <w:szCs w:val="20"/>
              </w:rPr>
              <w:t xml:space="preserve"> tanır ve yorumlar.</w:t>
            </w:r>
          </w:p>
        </w:tc>
      </w:tr>
      <w:tr w:rsidR="00AC783F" w:rsidRPr="0041391B" w14:paraId="498B531A" w14:textId="77777777" w:rsidTr="006E76EB">
        <w:trPr>
          <w:trHeight w:val="98"/>
        </w:trPr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4526CF50" w:rsidR="00AC783F" w:rsidRPr="0041391B" w:rsidRDefault="006E76EB" w:rsidP="00AC783F">
            <w:pPr>
              <w:rPr>
                <w:sz w:val="20"/>
                <w:szCs w:val="20"/>
              </w:rPr>
            </w:pPr>
            <w:r w:rsidRPr="006E76EB">
              <w:rPr>
                <w:sz w:val="20"/>
                <w:szCs w:val="20"/>
              </w:rPr>
              <w:t>İslam hukukunda bey, icare, karz akitleri hakkında bilgi edinir.</w:t>
            </w:r>
          </w:p>
        </w:tc>
      </w:tr>
      <w:tr w:rsidR="00AC783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335A7ACC" w:rsidR="00AC783F" w:rsidRPr="0041391B" w:rsidRDefault="005F5988" w:rsidP="00AC783F">
            <w:pPr>
              <w:rPr>
                <w:sz w:val="20"/>
                <w:szCs w:val="20"/>
              </w:rPr>
            </w:pPr>
            <w:r w:rsidRPr="005F5988">
              <w:rPr>
                <w:sz w:val="20"/>
                <w:szCs w:val="20"/>
              </w:rPr>
              <w:t>İslamın mal, mülkiyet ve ekonomiye bakışı</w:t>
            </w:r>
            <w:r>
              <w:rPr>
                <w:sz w:val="20"/>
                <w:szCs w:val="20"/>
              </w:rPr>
              <w:t>nı</w:t>
            </w:r>
            <w:r w:rsidRPr="005F5988">
              <w:rPr>
                <w:sz w:val="20"/>
                <w:szCs w:val="20"/>
              </w:rPr>
              <w:t xml:space="preserve"> temel kaynaklar çerçevesinde öğreni</w:t>
            </w:r>
            <w:r>
              <w:rPr>
                <w:sz w:val="20"/>
                <w:szCs w:val="20"/>
              </w:rPr>
              <w:t>r.</w:t>
            </w:r>
          </w:p>
        </w:tc>
      </w:tr>
      <w:tr w:rsidR="00AC783F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36D5863D" w:rsidR="00AC783F" w:rsidRPr="0041391B" w:rsidRDefault="005668E5" w:rsidP="005668E5">
            <w:pPr>
              <w:rPr>
                <w:sz w:val="20"/>
                <w:szCs w:val="20"/>
              </w:rPr>
            </w:pPr>
            <w:r w:rsidRPr="005668E5">
              <w:rPr>
                <w:sz w:val="20"/>
                <w:szCs w:val="20"/>
              </w:rPr>
              <w:t>İslam hukukunda akdin hangi anlama geldiği, nasıl kurulduğu, tarafları ve akdi ortaya</w:t>
            </w:r>
            <w:r>
              <w:rPr>
                <w:sz w:val="20"/>
                <w:szCs w:val="20"/>
              </w:rPr>
              <w:t xml:space="preserve"> </w:t>
            </w:r>
            <w:r w:rsidRPr="005668E5">
              <w:rPr>
                <w:sz w:val="20"/>
                <w:szCs w:val="20"/>
              </w:rPr>
              <w:t>çıkaran irade beyanının nasıl olması gerektiği</w:t>
            </w:r>
            <w:r>
              <w:rPr>
                <w:sz w:val="20"/>
                <w:szCs w:val="20"/>
              </w:rPr>
              <w:t>ni</w:t>
            </w:r>
            <w:r w:rsidRPr="005668E5">
              <w:rPr>
                <w:sz w:val="20"/>
                <w:szCs w:val="20"/>
              </w:rPr>
              <w:t xml:space="preserve"> öğreni</w:t>
            </w:r>
            <w:r>
              <w:rPr>
                <w:sz w:val="20"/>
                <w:szCs w:val="20"/>
              </w:rPr>
              <w:t>r</w:t>
            </w:r>
            <w:r w:rsidRPr="005668E5">
              <w:rPr>
                <w:sz w:val="20"/>
                <w:szCs w:val="20"/>
              </w:rPr>
              <w:t>.</w:t>
            </w:r>
          </w:p>
        </w:tc>
      </w:tr>
      <w:tr w:rsidR="00DE0F3B" w:rsidRPr="0041391B" w14:paraId="62F6A476" w14:textId="77777777" w:rsidTr="008571CF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8571CF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8571CF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68499E0" w14:textId="53FBB6DA" w:rsidR="008B062F" w:rsidRPr="00DD5F37" w:rsidRDefault="00AC2824" w:rsidP="008B06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</w:t>
            </w:r>
            <w:r w:rsidRPr="00AC2824">
              <w:rPr>
                <w:rFonts w:asciiTheme="majorBidi" w:hAnsiTheme="majorBidi" w:cstheme="majorBidi"/>
              </w:rPr>
              <w:t xml:space="preserve">slam’da mal, mülkiyet ve </w:t>
            </w:r>
            <w:r>
              <w:rPr>
                <w:rFonts w:asciiTheme="majorBidi" w:hAnsiTheme="majorBidi" w:cstheme="majorBidi"/>
              </w:rPr>
              <w:t>İ</w:t>
            </w:r>
            <w:r w:rsidRPr="00AC2824">
              <w:rPr>
                <w:rFonts w:asciiTheme="majorBidi" w:hAnsiTheme="majorBidi" w:cstheme="majorBidi"/>
              </w:rPr>
              <w:t xml:space="preserve">slam’ın ekonomiye bakışı </w:t>
            </w:r>
          </w:p>
        </w:tc>
        <w:tc>
          <w:tcPr>
            <w:tcW w:w="2389" w:type="pct"/>
            <w:gridSpan w:val="4"/>
          </w:tcPr>
          <w:p w14:paraId="480FFB1E" w14:textId="0FF8162B" w:rsidR="008B062F" w:rsidRPr="000D0AFB" w:rsidRDefault="004F70E0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680598">
              <w:rPr>
                <w:sz w:val="20"/>
                <w:szCs w:val="20"/>
              </w:rPr>
              <w:t>Ekonomisini ana hatlarıyla anlatır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6854E62B" w:rsidR="008B062F" w:rsidRPr="000D0AFB" w:rsidRDefault="00C46A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11D61F3" w14:textId="5C31C5E1" w:rsidR="008B062F" w:rsidRPr="008B062F" w:rsidRDefault="006726D0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 w:rsidR="00311D47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y.y.t.s. </w:t>
            </w:r>
            <w:r w:rsidR="00E30AEE">
              <w:rPr>
                <w:rFonts w:asciiTheme="majorBidi" w:eastAsiaTheme="minorHAnsi" w:hAnsiTheme="majorBidi" w:cstheme="majorBidi"/>
                <w:sz w:val="20"/>
                <w:szCs w:val="20"/>
              </w:rPr>
              <w:t>15-41</w:t>
            </w:r>
          </w:p>
        </w:tc>
      </w:tr>
      <w:tr w:rsidR="008B062F" w:rsidRPr="0041391B" w14:paraId="03D7F9A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A8D7080" w14:textId="3E9E84EA" w:rsidR="008B062F" w:rsidRPr="000D0AFB" w:rsidRDefault="003D1452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680598">
              <w:rPr>
                <w:sz w:val="20"/>
                <w:szCs w:val="20"/>
              </w:rPr>
              <w:t>ekonomisin</w:t>
            </w:r>
            <w:r w:rsidR="00E961F8">
              <w:rPr>
                <w:sz w:val="20"/>
                <w:szCs w:val="20"/>
              </w:rPr>
              <w:t xml:space="preserve"> mahiyetini diğer ekonomik sistemlerden ayırır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1C0EF124" w:rsidR="008B062F" w:rsidRPr="000D0AFB" w:rsidRDefault="00C46A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B11BDE6" w14:textId="08380034" w:rsidR="008B062F" w:rsidRPr="000D0AFB" w:rsidRDefault="00FD7341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İslami </w:t>
            </w:r>
            <w:r w:rsidR="00E961F8">
              <w:rPr>
                <w:sz w:val="20"/>
                <w:szCs w:val="20"/>
              </w:rPr>
              <w:t>ekonomisi hakkında verilmiş hükümleri analiz eder</w:t>
            </w:r>
          </w:p>
        </w:tc>
        <w:tc>
          <w:tcPr>
            <w:tcW w:w="175" w:type="pct"/>
            <w:gridSpan w:val="2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FB2D36D" w14:textId="0445ACAD" w:rsidR="008B062F" w:rsidRPr="000D0AFB" w:rsidRDefault="00C46A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5" w:type="pct"/>
            <w:vMerge/>
            <w:vAlign w:val="center"/>
          </w:tcPr>
          <w:p w14:paraId="7A592DEF" w14:textId="4B0BD337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29E6B183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31297C3" w14:textId="721951A5" w:rsidR="008B062F" w:rsidRPr="00DD5F37" w:rsidRDefault="00634698" w:rsidP="008B062F">
            <w:pPr>
              <w:rPr>
                <w:rFonts w:asciiTheme="majorBidi" w:hAnsiTheme="majorBidi" w:cstheme="majorBidi"/>
              </w:rPr>
            </w:pPr>
            <w:r w:rsidRPr="00634698">
              <w:rPr>
                <w:rFonts w:asciiTheme="majorBidi" w:hAnsiTheme="majorBidi" w:cstheme="majorBidi"/>
              </w:rPr>
              <w:t xml:space="preserve">Akid kavramı, akdin kuruluşu, irade beyanı ve taraflar </w:t>
            </w:r>
          </w:p>
        </w:tc>
        <w:tc>
          <w:tcPr>
            <w:tcW w:w="2389" w:type="pct"/>
            <w:gridSpan w:val="4"/>
          </w:tcPr>
          <w:p w14:paraId="6B54ECB4" w14:textId="35E20CCB" w:rsidR="008B062F" w:rsidRPr="000D0AFB" w:rsidRDefault="004D7127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Akitleri genel olarak </w:t>
            </w:r>
            <w:r w:rsidR="00A168FD">
              <w:rPr>
                <w:sz w:val="20"/>
                <w:szCs w:val="20"/>
              </w:rPr>
              <w:t>öğrenir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7FFE1DF8" w:rsidR="008B062F" w:rsidRPr="000D0AFB" w:rsidRDefault="00C46A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03B3FF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126D5D8" w14:textId="4DCB4C0D" w:rsidR="008B062F" w:rsidRPr="008B062F" w:rsidRDefault="00311D47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E30AEE">
              <w:rPr>
                <w:rFonts w:asciiTheme="majorBidi" w:eastAsiaTheme="minorHAnsi" w:hAnsiTheme="majorBidi" w:cstheme="majorBidi"/>
                <w:sz w:val="20"/>
                <w:szCs w:val="20"/>
              </w:rPr>
              <w:t>42-71</w:t>
            </w:r>
          </w:p>
        </w:tc>
      </w:tr>
      <w:tr w:rsidR="004E0805" w:rsidRPr="0041391B" w14:paraId="7418C7C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08DA23A4" w14:textId="4333EEAD" w:rsidR="004E0805" w:rsidRPr="000D0AFB" w:rsidRDefault="00A168FD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Akit teorisinin İslam hukukundaki </w:t>
            </w:r>
            <w:r w:rsidR="000247C4">
              <w:rPr>
                <w:sz w:val="20"/>
                <w:szCs w:val="20"/>
              </w:rPr>
              <w:t>önemini fark eder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52D0AAFA" w:rsidR="004E0805" w:rsidRPr="000D0AFB" w:rsidRDefault="00C46A2F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521A2DB" w14:textId="160791FF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06ECB1F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5B615F4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5753609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5CA6F5F9" w14:textId="47339F10" w:rsidR="004E0805" w:rsidRPr="000D0AFB" w:rsidRDefault="000247C4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Akitleri</w:t>
            </w:r>
            <w:r w:rsidR="00891686">
              <w:rPr>
                <w:sz w:val="20"/>
                <w:szCs w:val="20"/>
              </w:rPr>
              <w:t>n delillerini analiz eder</w:t>
            </w:r>
          </w:p>
        </w:tc>
        <w:tc>
          <w:tcPr>
            <w:tcW w:w="175" w:type="pct"/>
            <w:gridSpan w:val="2"/>
            <w:vAlign w:val="center"/>
          </w:tcPr>
          <w:p w14:paraId="0C373138" w14:textId="3B78A0EE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C67EA1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98B54E8" w14:textId="1DC29445" w:rsidR="004E0805" w:rsidRPr="000D0AFB" w:rsidRDefault="0066092D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5" w:type="pct"/>
            <w:vMerge/>
            <w:vAlign w:val="center"/>
          </w:tcPr>
          <w:p w14:paraId="7145341A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6F868D11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D9725FF" w14:textId="5B56303E" w:rsidR="004E0805" w:rsidRPr="00DD5F37" w:rsidRDefault="006035DF" w:rsidP="00766340">
            <w:pPr>
              <w:rPr>
                <w:rFonts w:asciiTheme="majorBidi" w:hAnsiTheme="majorBidi" w:cstheme="majorBidi"/>
              </w:rPr>
            </w:pPr>
            <w:r w:rsidRPr="006035DF">
              <w:rPr>
                <w:rFonts w:asciiTheme="majorBidi" w:hAnsiTheme="majorBidi" w:cstheme="majorBidi"/>
              </w:rPr>
              <w:t>A</w:t>
            </w:r>
            <w:r w:rsidR="00766340" w:rsidRPr="006035DF">
              <w:rPr>
                <w:rFonts w:asciiTheme="majorBidi" w:hAnsiTheme="majorBidi" w:cstheme="majorBidi"/>
              </w:rPr>
              <w:t>kdin hukuki</w:t>
            </w:r>
            <w:r w:rsidR="00766340">
              <w:rPr>
                <w:rFonts w:asciiTheme="majorBidi" w:hAnsiTheme="majorBidi" w:cstheme="majorBidi"/>
              </w:rPr>
              <w:t xml:space="preserve"> </w:t>
            </w:r>
            <w:r w:rsidR="00766340" w:rsidRPr="006035DF">
              <w:rPr>
                <w:rFonts w:asciiTheme="majorBidi" w:hAnsiTheme="majorBidi" w:cstheme="majorBidi"/>
              </w:rPr>
              <w:t>sonuçları, çeşitleri, muhayyerlikler ve akdin sona</w:t>
            </w:r>
            <w:r w:rsidR="00766340">
              <w:rPr>
                <w:rFonts w:asciiTheme="majorBidi" w:hAnsiTheme="majorBidi" w:cstheme="majorBidi"/>
              </w:rPr>
              <w:t xml:space="preserve"> </w:t>
            </w:r>
            <w:r w:rsidR="00766340" w:rsidRPr="006035DF">
              <w:rPr>
                <w:rFonts w:asciiTheme="majorBidi" w:hAnsiTheme="majorBidi" w:cstheme="majorBidi"/>
              </w:rPr>
              <w:t xml:space="preserve">ermesi </w:t>
            </w:r>
          </w:p>
        </w:tc>
        <w:tc>
          <w:tcPr>
            <w:tcW w:w="2389" w:type="pct"/>
            <w:gridSpan w:val="4"/>
          </w:tcPr>
          <w:p w14:paraId="5A999A80" w14:textId="311FDB78" w:rsidR="004E0805" w:rsidRPr="000D0AFB" w:rsidRDefault="00A64D53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Akdin hukuki sonucu, akdin kısımları ve </w:t>
            </w:r>
            <w:r w:rsidR="00DC4341">
              <w:rPr>
                <w:sz w:val="20"/>
                <w:szCs w:val="20"/>
              </w:rPr>
              <w:t>akdin bitişini öğrenir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4CBECB52" w:rsidR="004E0805" w:rsidRPr="000D0AFB" w:rsidRDefault="0066092D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28D94F04" w14:textId="4E8AE1BA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02466BF" w14:textId="4C031072" w:rsidR="004E0805" w:rsidRPr="008B062F" w:rsidRDefault="00311D47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E30AEE">
              <w:rPr>
                <w:rFonts w:asciiTheme="majorBidi" w:eastAsiaTheme="minorHAnsi" w:hAnsiTheme="majorBidi" w:cstheme="majorBidi"/>
                <w:sz w:val="20"/>
                <w:szCs w:val="20"/>
              </w:rPr>
              <w:t>72-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95</w:t>
            </w:r>
          </w:p>
        </w:tc>
      </w:tr>
      <w:tr w:rsidR="004E0805" w:rsidRPr="0041391B" w14:paraId="0936C423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B819F8C" w14:textId="6BAA1274" w:rsidR="004E0805" w:rsidRPr="000D0AFB" w:rsidRDefault="00DC4341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Akdi, </w:t>
            </w:r>
            <w:r w:rsidR="00346BB3">
              <w:rPr>
                <w:sz w:val="20"/>
                <w:szCs w:val="20"/>
              </w:rPr>
              <w:t xml:space="preserve">etraflıca </w:t>
            </w:r>
            <w:r w:rsidR="00735A1C">
              <w:rPr>
                <w:sz w:val="20"/>
                <w:szCs w:val="20"/>
              </w:rPr>
              <w:t>kavrar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1A036399" w:rsidR="004E0805" w:rsidRPr="000D0AFB" w:rsidRDefault="0066092D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5749E8F5" w14:textId="41028DB6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497ADB2A" w14:textId="77777777" w:rsidR="004E0805" w:rsidRPr="008B062F" w:rsidRDefault="004E080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F58537C" w14:textId="221870C1" w:rsidR="00F16614" w:rsidRPr="000D0AFB" w:rsidRDefault="00735A1C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Akit teorisinin temellerini</w:t>
            </w:r>
            <w:r w:rsidR="00DD04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tahlil eder</w:t>
            </w:r>
          </w:p>
        </w:tc>
        <w:tc>
          <w:tcPr>
            <w:tcW w:w="175" w:type="pct"/>
            <w:gridSpan w:val="2"/>
            <w:vAlign w:val="center"/>
          </w:tcPr>
          <w:p w14:paraId="1A876F3A" w14:textId="0DFC02B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1616386" w14:textId="0F10AE51" w:rsidR="00F16614" w:rsidRPr="000D0AFB" w:rsidRDefault="0066092D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5" w:type="pct"/>
            <w:vMerge/>
            <w:vAlign w:val="center"/>
          </w:tcPr>
          <w:p w14:paraId="5033D868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E0389" w:rsidRPr="0041391B" w14:paraId="3647D0FD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2042D2C" w14:textId="0261585B" w:rsidR="002E0389" w:rsidRPr="00DD5F37" w:rsidRDefault="00215219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215219">
              <w:rPr>
                <w:rFonts w:asciiTheme="majorBidi" w:hAnsiTheme="majorBidi" w:cstheme="majorBidi"/>
              </w:rPr>
              <w:t xml:space="preserve">atım ve icare (kiralama) akitleri </w:t>
            </w:r>
          </w:p>
        </w:tc>
        <w:tc>
          <w:tcPr>
            <w:tcW w:w="2389" w:type="pct"/>
            <w:gridSpan w:val="4"/>
          </w:tcPr>
          <w:p w14:paraId="0545D252" w14:textId="792F7660" w:rsidR="002E0389" w:rsidRPr="000D0AFB" w:rsidRDefault="00E8562E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Mülkiyetin çıkışı ve menfaatin devri arasındaki farkı anlatır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7431F81D" w:rsidR="002E0389" w:rsidRPr="000D0AFB" w:rsidRDefault="0066092D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064CF09D" w14:textId="3C085889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59DEADC" w14:textId="19FF5FF9" w:rsidR="002E0389" w:rsidRPr="008B062F" w:rsidRDefault="00311D47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96-115</w:t>
            </w:r>
          </w:p>
        </w:tc>
      </w:tr>
      <w:tr w:rsidR="002E0389" w:rsidRPr="0041391B" w14:paraId="6241439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2E0389" w:rsidRPr="004C5D52" w:rsidRDefault="002E0389" w:rsidP="002E0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6B61EE8" w14:textId="28891085" w:rsidR="002E0389" w:rsidRPr="000D0AFB" w:rsidRDefault="00F412C3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Kaynaklar arasındaki ilişkiyi görür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27395E1B" w:rsidR="002E0389" w:rsidRPr="000D0AFB" w:rsidRDefault="0066092D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73346092" w14:textId="1800DD2E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B69BB3F" w14:textId="77777777" w:rsidR="002E0389" w:rsidRPr="008B062F" w:rsidRDefault="002E038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41004B04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2F5995BE" w14:textId="126B11BC" w:rsidR="00F16614" w:rsidRPr="000D0AFB" w:rsidRDefault="00F412C3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Kaynakları mukayese eder</w:t>
            </w:r>
          </w:p>
        </w:tc>
        <w:tc>
          <w:tcPr>
            <w:tcW w:w="175" w:type="pct"/>
            <w:gridSpan w:val="2"/>
            <w:vAlign w:val="center"/>
          </w:tcPr>
          <w:p w14:paraId="1AD273A4" w14:textId="5EDBFF95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CAB70B9" w14:textId="38E8E5CC" w:rsidR="00F16614" w:rsidRPr="000D0AFB" w:rsidRDefault="0066092D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5" w:type="pct"/>
            <w:vMerge/>
            <w:vAlign w:val="center"/>
          </w:tcPr>
          <w:p w14:paraId="18103650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4C5D52" w:rsidRPr="0041391B" w14:paraId="05FCF39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145DAC3" w14:textId="1A907231" w:rsidR="004C5D52" w:rsidRPr="004C5D52" w:rsidRDefault="00215219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215219">
              <w:rPr>
                <w:rFonts w:asciiTheme="majorBidi" w:hAnsiTheme="majorBidi" w:cstheme="majorBidi"/>
              </w:rPr>
              <w:t>arf, selem, istısna ve vedia</w:t>
            </w:r>
          </w:p>
        </w:tc>
        <w:tc>
          <w:tcPr>
            <w:tcW w:w="2389" w:type="pct"/>
            <w:gridSpan w:val="4"/>
          </w:tcPr>
          <w:p w14:paraId="1FE66905" w14:textId="711A03E7" w:rsidR="004C5D52" w:rsidRPr="000D0AFB" w:rsidRDefault="00382204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cinsinin konu olduğu akitleri ve benzer aitleri</w:t>
            </w:r>
            <w:r w:rsidR="009062E0">
              <w:rPr>
                <w:sz w:val="20"/>
                <w:szCs w:val="20"/>
              </w:rPr>
              <w:t xml:space="preserve"> anlatabilir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59C4A7D0" w:rsidR="004C5D52" w:rsidRPr="000D0AFB" w:rsidRDefault="0066092D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718D8C76" w14:textId="6866B532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C6C68CB" w14:textId="5FF8B33E" w:rsidR="004C5D52" w:rsidRPr="008B062F" w:rsidRDefault="00311D47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116-140</w:t>
            </w:r>
          </w:p>
        </w:tc>
      </w:tr>
      <w:tr w:rsidR="004C5D52" w:rsidRPr="0041391B" w14:paraId="19851B28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4C5D52" w:rsidRPr="004C5D52" w:rsidRDefault="004C5D52" w:rsidP="004C5D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68ECF92B" w14:textId="2A6E7A84" w:rsidR="004C5D52" w:rsidRPr="000D0AFB" w:rsidRDefault="00102CB6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metinlerden örnek parçal</w:t>
            </w:r>
            <w:r w:rsidR="006D458E">
              <w:rPr>
                <w:sz w:val="20"/>
                <w:szCs w:val="20"/>
              </w:rPr>
              <w:t>arı anlayabilir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502491BF" w:rsidR="004C5D52" w:rsidRPr="000D0AFB" w:rsidRDefault="0066092D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CA73031" w14:textId="474228D0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4F080AD" w14:textId="77777777" w:rsidR="004C5D52" w:rsidRPr="008B062F" w:rsidRDefault="004C5D5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52F26F0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940CDC4" w14:textId="17D1B888" w:rsidR="00F16614" w:rsidRPr="000D0AFB" w:rsidRDefault="006D458E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Delilleri analiz eder</w:t>
            </w:r>
          </w:p>
        </w:tc>
        <w:tc>
          <w:tcPr>
            <w:tcW w:w="175" w:type="pct"/>
            <w:gridSpan w:val="2"/>
            <w:vAlign w:val="center"/>
          </w:tcPr>
          <w:p w14:paraId="0622A3BC" w14:textId="25F8329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B307566" w14:textId="3DB99B67" w:rsidR="00F16614" w:rsidRPr="000D0AFB" w:rsidRDefault="0066092D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5" w:type="pct"/>
            <w:vMerge/>
            <w:vAlign w:val="center"/>
          </w:tcPr>
          <w:p w14:paraId="5D14773C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7145D" w:rsidRPr="0041391B" w14:paraId="2C295807" w14:textId="77777777" w:rsidTr="008B062F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4CCB79A" w14:textId="09CAA860" w:rsidR="0067145D" w:rsidRPr="004C5D52" w:rsidRDefault="00A658B3" w:rsidP="0067145D">
            <w:pPr>
              <w:rPr>
                <w:rFonts w:asciiTheme="majorBidi" w:hAnsiTheme="majorBidi" w:cstheme="majorBidi"/>
              </w:rPr>
            </w:pPr>
            <w:r w:rsidRPr="00A658B3">
              <w:t>Kefâlet, havâle, rehin ve vekâlet akitleri</w:t>
            </w:r>
          </w:p>
        </w:tc>
        <w:tc>
          <w:tcPr>
            <w:tcW w:w="2389" w:type="pct"/>
            <w:gridSpan w:val="4"/>
          </w:tcPr>
          <w:p w14:paraId="1CAC81AA" w14:textId="697215B1" w:rsidR="0067145D" w:rsidRPr="000D0AFB" w:rsidRDefault="009C677D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Kefil olma, ipotek verme ve vekil olma </w:t>
            </w:r>
            <w:r w:rsidR="00176ED5">
              <w:rPr>
                <w:sz w:val="20"/>
                <w:szCs w:val="20"/>
              </w:rPr>
              <w:t>konularına dair fıkhî ahkamı öğrenir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4BE0FC30" w:rsidR="0067145D" w:rsidRPr="000D0AFB" w:rsidRDefault="0066092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gridSpan w:val="2"/>
            <w:vAlign w:val="center"/>
          </w:tcPr>
          <w:p w14:paraId="40D78B64" w14:textId="148BA260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76084D" w14:textId="5F16FD11" w:rsidR="0067145D" w:rsidRPr="008B062F" w:rsidRDefault="00311D47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141-169</w:t>
            </w:r>
          </w:p>
        </w:tc>
      </w:tr>
      <w:tr w:rsidR="0067145D" w:rsidRPr="0041391B" w14:paraId="1A714349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3F0F5D" w14:textId="77777777" w:rsidR="0067145D" w:rsidRPr="004C5D52" w:rsidRDefault="0067145D" w:rsidP="006714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C3D47B7" w14:textId="73F5551C" w:rsidR="0067145D" w:rsidRPr="000D0AFB" w:rsidRDefault="00176ED5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fıkhî hükümlerin karşılaştırabilir</w:t>
            </w:r>
          </w:p>
        </w:tc>
        <w:tc>
          <w:tcPr>
            <w:tcW w:w="175" w:type="pct"/>
            <w:gridSpan w:val="2"/>
            <w:vAlign w:val="center"/>
          </w:tcPr>
          <w:p w14:paraId="65F504A8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3C07E52" w14:textId="1137A9F0" w:rsidR="0067145D" w:rsidRPr="000D0AFB" w:rsidRDefault="0066092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4" w:type="pct"/>
            <w:gridSpan w:val="2"/>
            <w:vAlign w:val="center"/>
          </w:tcPr>
          <w:p w14:paraId="0ABAC8BD" w14:textId="1F7F1044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AB3AFEF" w14:textId="77777777" w:rsidR="0067145D" w:rsidRPr="008B062F" w:rsidRDefault="0067145D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449B4F2D" w14:textId="77777777" w:rsidTr="008B062F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BB7F2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509BF22" w14:textId="0A8A7DD6" w:rsidR="00F16614" w:rsidRPr="000D0AFB" w:rsidRDefault="00E60DF0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Zikri geçen konularda değerlendirme yapar</w:t>
            </w:r>
          </w:p>
        </w:tc>
        <w:tc>
          <w:tcPr>
            <w:tcW w:w="175" w:type="pct"/>
            <w:gridSpan w:val="2"/>
            <w:vAlign w:val="center"/>
          </w:tcPr>
          <w:p w14:paraId="31F6252A" w14:textId="5331AA7A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AFC7D5F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362796E" w14:textId="689FBD65" w:rsidR="00F16614" w:rsidRPr="000D0AFB" w:rsidRDefault="0066092D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75" w:type="pct"/>
            <w:vMerge/>
            <w:vAlign w:val="center"/>
          </w:tcPr>
          <w:p w14:paraId="03D95B97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284053" w:rsidRPr="0041391B" w14:paraId="211E43C4" w14:textId="77777777" w:rsidTr="00284053">
        <w:trPr>
          <w:cantSplit/>
          <w:trHeight w:val="710"/>
        </w:trPr>
        <w:tc>
          <w:tcPr>
            <w:tcW w:w="231" w:type="pct"/>
            <w:shd w:val="clear" w:color="auto" w:fill="56D6D3"/>
            <w:vAlign w:val="center"/>
          </w:tcPr>
          <w:p w14:paraId="1CF8B6F0" w14:textId="73E9A365" w:rsidR="00284053" w:rsidRPr="0041391B" w:rsidRDefault="00284053" w:rsidP="006A3D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69" w:type="pct"/>
            <w:gridSpan w:val="14"/>
            <w:vAlign w:val="center"/>
          </w:tcPr>
          <w:p w14:paraId="559A7242" w14:textId="4F83F12D" w:rsidR="00284053" w:rsidRPr="008B062F" w:rsidRDefault="00284053" w:rsidP="00284053">
            <w:pPr>
              <w:pStyle w:val="ListeParagraf"/>
              <w:ind w:left="291" w:firstLine="0"/>
              <w:jc w:val="center"/>
              <w:rPr>
                <w:sz w:val="20"/>
                <w:szCs w:val="20"/>
              </w:rPr>
            </w:pPr>
            <w:r w:rsidRPr="00342DEC">
              <w:rPr>
                <w:rFonts w:asciiTheme="majorBidi" w:hAnsiTheme="majorBidi" w:cstheme="majorBidi"/>
              </w:rPr>
              <w:t xml:space="preserve">Ara Sınava Yönelik </w:t>
            </w:r>
            <w:r>
              <w:rPr>
                <w:rFonts w:asciiTheme="majorBidi" w:hAnsiTheme="majorBidi" w:cstheme="majorBidi"/>
              </w:rPr>
              <w:t>Konu Özetlemeleri</w:t>
            </w:r>
          </w:p>
        </w:tc>
      </w:tr>
      <w:tr w:rsidR="00D01F65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D01F65" w:rsidRPr="0041391B" w:rsidRDefault="00D01F65" w:rsidP="00D01F65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4966E58A" w:rsidR="00D01F65" w:rsidRPr="00567F55" w:rsidRDefault="00147C56" w:rsidP="00D01F65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  <w:r w:rsidRPr="00567F55">
              <w:rPr>
                <w:sz w:val="20"/>
                <w:szCs w:val="20"/>
              </w:rPr>
              <w:t>Ara sınav; ilk 7 hafta işlenen konuları ve hedefleri kapsayacak şekilde hazırlanacak, geçerli ve güvenilir ölçme araçlarıyla gerçekleştirilecektir.</w:t>
            </w:r>
          </w:p>
        </w:tc>
      </w:tr>
      <w:tr w:rsidR="00943D81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943D81" w:rsidRPr="0041391B" w:rsidRDefault="00943D81" w:rsidP="00943D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6BD702B7" w:rsidR="00943D81" w:rsidRPr="0041391B" w:rsidRDefault="00943D81" w:rsidP="0094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 sınav değerlendirilmesi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32901946" w:rsidR="00943D81" w:rsidRPr="0041391B" w:rsidRDefault="00943D81" w:rsidP="0094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265065" w:rsidR="00943D81" w:rsidRPr="0041391B" w:rsidRDefault="00943D81" w:rsidP="0094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 %</w:t>
            </w: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21E714DA" w:rsidR="00943D81" w:rsidRPr="0041391B" w:rsidRDefault="00943D81" w:rsidP="00943D81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Oranlar, ders sorumlusu öğretim elemanı tarafından belirlen</w:t>
            </w:r>
            <w:r>
              <w:rPr>
                <w:sz w:val="20"/>
                <w:szCs w:val="20"/>
              </w:rPr>
              <w:t>erek yandaki tabloya işlenir.</w:t>
            </w:r>
          </w:p>
        </w:tc>
      </w:tr>
      <w:tr w:rsidR="00D01F65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01F65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FE9" w:rsidRPr="0041391B" w14:paraId="1A8C17C4" w14:textId="77777777" w:rsidTr="002C2FAB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7928E3B" w14:textId="73BFBBBB" w:rsidR="00921FE9" w:rsidRPr="00263B26" w:rsidRDefault="008E0F22" w:rsidP="00921FE9">
            <w:pPr>
              <w:rPr>
                <w:sz w:val="21"/>
                <w:szCs w:val="21"/>
              </w:rPr>
            </w:pPr>
            <w:r w:rsidRPr="00263B26">
              <w:rPr>
                <w:sz w:val="21"/>
                <w:szCs w:val="21"/>
              </w:rPr>
              <w:t xml:space="preserve">Şirket kavramı ve çeşitleri 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7EDE34FE" w:rsidR="00921FE9" w:rsidRPr="000D0AFB" w:rsidRDefault="00F21798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583AB9">
              <w:rPr>
                <w:sz w:val="20"/>
                <w:szCs w:val="20"/>
              </w:rPr>
              <w:t>Şirket Hukukunu</w:t>
            </w:r>
            <w:r w:rsidR="00A774ED">
              <w:rPr>
                <w:sz w:val="20"/>
                <w:szCs w:val="20"/>
              </w:rPr>
              <w:t>n temel çerçevesini öğrenir</w:t>
            </w:r>
          </w:p>
        </w:tc>
        <w:tc>
          <w:tcPr>
            <w:tcW w:w="144" w:type="pct"/>
            <w:vAlign w:val="center"/>
          </w:tcPr>
          <w:p w14:paraId="6DA54273" w14:textId="0B9472D7" w:rsidR="00921FE9" w:rsidRPr="000D0AFB" w:rsidRDefault="00C13620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77F322F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0F0DAA" w14:textId="4864105D" w:rsidR="00921FE9" w:rsidRPr="002C2FAB" w:rsidRDefault="00311D47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170-204</w:t>
            </w:r>
          </w:p>
        </w:tc>
      </w:tr>
      <w:tr w:rsidR="00921FE9" w:rsidRPr="0041391B" w14:paraId="61028886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921FE9" w:rsidRPr="00263B26" w:rsidRDefault="00921FE9" w:rsidP="00921FE9">
            <w:pPr>
              <w:rPr>
                <w:sz w:val="21"/>
                <w:szCs w:val="21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46B0CD" w14:textId="039E0101" w:rsidR="00921FE9" w:rsidRPr="000D0AFB" w:rsidRDefault="00944A5B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9D5D95">
              <w:rPr>
                <w:sz w:val="20"/>
                <w:szCs w:val="20"/>
              </w:rPr>
              <w:t xml:space="preserve">Şirket </w:t>
            </w:r>
            <w:r>
              <w:rPr>
                <w:sz w:val="20"/>
                <w:szCs w:val="20"/>
              </w:rPr>
              <w:t>hukukunun mahiyetini kavrar</w:t>
            </w:r>
          </w:p>
        </w:tc>
        <w:tc>
          <w:tcPr>
            <w:tcW w:w="144" w:type="pct"/>
            <w:vAlign w:val="center"/>
          </w:tcPr>
          <w:p w14:paraId="38F9809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59064E16" w:rsidR="00921FE9" w:rsidRPr="000D0AFB" w:rsidRDefault="00C13620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284D6A34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126D8921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921FE9" w:rsidRPr="00263B26" w:rsidRDefault="00921FE9" w:rsidP="00921FE9">
            <w:pPr>
              <w:rPr>
                <w:sz w:val="21"/>
                <w:szCs w:val="21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71ADA25C" w14:textId="756572E6" w:rsidR="00921FE9" w:rsidRPr="000D0AFB" w:rsidRDefault="00944A5B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9D5D95">
              <w:rPr>
                <w:sz w:val="20"/>
                <w:szCs w:val="20"/>
              </w:rPr>
              <w:t xml:space="preserve">Şirket </w:t>
            </w:r>
            <w:r>
              <w:rPr>
                <w:sz w:val="20"/>
                <w:szCs w:val="20"/>
              </w:rPr>
              <w:t>hukukunu</w:t>
            </w:r>
            <w:r w:rsidR="000E1142">
              <w:rPr>
                <w:sz w:val="20"/>
                <w:szCs w:val="20"/>
              </w:rPr>
              <w:t xml:space="preserve"> diğer </w:t>
            </w:r>
            <w:r w:rsidR="00725422">
              <w:rPr>
                <w:sz w:val="20"/>
                <w:szCs w:val="20"/>
              </w:rPr>
              <w:t>şirketlerden</w:t>
            </w:r>
            <w:r w:rsidR="000E1142">
              <w:rPr>
                <w:sz w:val="20"/>
                <w:szCs w:val="20"/>
              </w:rPr>
              <w:t xml:space="preserve"> ayıran yönü değerlendirir</w:t>
            </w:r>
          </w:p>
        </w:tc>
        <w:tc>
          <w:tcPr>
            <w:tcW w:w="144" w:type="pct"/>
            <w:vAlign w:val="center"/>
          </w:tcPr>
          <w:p w14:paraId="2D3A9E4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61EE93BB" w:rsidR="00921FE9" w:rsidRPr="000D0AFB" w:rsidRDefault="00C13620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24714575" w14:textId="77777777" w:rsidTr="002C2FAB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E1CB5A0" w14:textId="39274A2E" w:rsidR="00921FE9" w:rsidRPr="00263B26" w:rsidRDefault="00F668D6" w:rsidP="00921FE9">
            <w:pPr>
              <w:rPr>
                <w:sz w:val="21"/>
                <w:szCs w:val="21"/>
              </w:rPr>
            </w:pPr>
            <w:r w:rsidRPr="00263B26">
              <w:rPr>
                <w:sz w:val="21"/>
                <w:szCs w:val="21"/>
              </w:rPr>
              <w:t xml:space="preserve">Vakıf ve sadaka </w:t>
            </w:r>
          </w:p>
        </w:tc>
        <w:tc>
          <w:tcPr>
            <w:tcW w:w="2389" w:type="pct"/>
            <w:gridSpan w:val="4"/>
            <w:vAlign w:val="center"/>
          </w:tcPr>
          <w:p w14:paraId="1E707C51" w14:textId="140EA486" w:rsidR="00921FE9" w:rsidRPr="000D0AFB" w:rsidRDefault="00B600B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725422">
              <w:rPr>
                <w:sz w:val="20"/>
                <w:szCs w:val="20"/>
              </w:rPr>
              <w:t xml:space="preserve">Vakıf </w:t>
            </w:r>
            <w:r>
              <w:rPr>
                <w:sz w:val="20"/>
                <w:szCs w:val="20"/>
              </w:rPr>
              <w:t xml:space="preserve">Hukukunda incelenen </w:t>
            </w:r>
            <w:r w:rsidR="00725422">
              <w:rPr>
                <w:sz w:val="20"/>
                <w:szCs w:val="20"/>
              </w:rPr>
              <w:t>konular</w:t>
            </w:r>
            <w:r w:rsidR="00E12D3B">
              <w:rPr>
                <w:sz w:val="20"/>
                <w:szCs w:val="20"/>
              </w:rPr>
              <w:t xml:space="preserve"> hakkında açıklama yapar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5C5DE3F3" w14:textId="18A662CC" w:rsidR="00921FE9" w:rsidRPr="000D0AFB" w:rsidRDefault="00C13620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18FEC7C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03D884F4" w14:textId="52873FEF" w:rsidR="00921FE9" w:rsidRPr="002C2FAB" w:rsidRDefault="00311D47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205-224</w:t>
            </w:r>
          </w:p>
        </w:tc>
      </w:tr>
      <w:tr w:rsidR="00137AA6" w:rsidRPr="0041391B" w14:paraId="03C0E81B" w14:textId="77777777" w:rsidTr="002C2FAB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37AA6" w:rsidRPr="0041391B" w:rsidRDefault="00137AA6" w:rsidP="00137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37AA6" w:rsidRPr="00263B26" w:rsidRDefault="00137AA6" w:rsidP="00137AA6">
            <w:pPr>
              <w:rPr>
                <w:sz w:val="21"/>
                <w:szCs w:val="21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5815E8" w14:textId="52AC8E51" w:rsidR="00137AA6" w:rsidRPr="000D0AFB" w:rsidRDefault="0072542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Vakıf</w:t>
            </w:r>
            <w:r w:rsidR="00E12D3B">
              <w:rPr>
                <w:sz w:val="20"/>
                <w:szCs w:val="20"/>
              </w:rPr>
              <w:t xml:space="preserve"> teorisini</w:t>
            </w:r>
            <w:r w:rsidR="00EA0200">
              <w:rPr>
                <w:sz w:val="20"/>
                <w:szCs w:val="20"/>
              </w:rPr>
              <w:t>n temel prensiplerini görür</w:t>
            </w:r>
          </w:p>
        </w:tc>
        <w:tc>
          <w:tcPr>
            <w:tcW w:w="144" w:type="pct"/>
            <w:vAlign w:val="center"/>
          </w:tcPr>
          <w:p w14:paraId="2A4D0F21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4228FB3C" w:rsidR="00137AA6" w:rsidRPr="000D0AFB" w:rsidRDefault="00C13620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600A103E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37AA6" w:rsidRPr="002C2FAB" w:rsidRDefault="00137AA6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710CD5F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EB4442" w:rsidRPr="00263B26" w:rsidRDefault="00EB4442" w:rsidP="00246D42">
            <w:pPr>
              <w:rPr>
                <w:sz w:val="21"/>
                <w:szCs w:val="21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D815789" w14:textId="73438329" w:rsidR="00EB4442" w:rsidRPr="000D0AFB" w:rsidRDefault="00EA0200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725422">
              <w:rPr>
                <w:sz w:val="20"/>
                <w:szCs w:val="20"/>
              </w:rPr>
              <w:t>vakıf</w:t>
            </w:r>
            <w:r>
              <w:rPr>
                <w:sz w:val="20"/>
                <w:szCs w:val="20"/>
              </w:rPr>
              <w:t xml:space="preserve"> teorisinin oturduğu zemini tahlil eder</w:t>
            </w:r>
          </w:p>
        </w:tc>
        <w:tc>
          <w:tcPr>
            <w:tcW w:w="144" w:type="pct"/>
            <w:vAlign w:val="center"/>
          </w:tcPr>
          <w:p w14:paraId="760811C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393AFF72" w:rsidR="00EB4442" w:rsidRPr="000D0AFB" w:rsidRDefault="00C13620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946FA" w:rsidRPr="0041391B" w14:paraId="426254F4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2946FA" w:rsidRPr="0041391B" w:rsidRDefault="002946FA" w:rsidP="002946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C4C3618" w14:textId="08999834" w:rsidR="002946FA" w:rsidRPr="00263B26" w:rsidRDefault="00F668D6" w:rsidP="002946FA">
            <w:pPr>
              <w:rPr>
                <w:sz w:val="21"/>
                <w:szCs w:val="21"/>
              </w:rPr>
            </w:pPr>
            <w:r w:rsidRPr="00263B26">
              <w:rPr>
                <w:sz w:val="21"/>
                <w:szCs w:val="21"/>
              </w:rPr>
              <w:t xml:space="preserve">İslâm hukukunda karz ve faiz </w:t>
            </w:r>
          </w:p>
        </w:tc>
        <w:tc>
          <w:tcPr>
            <w:tcW w:w="2389" w:type="pct"/>
            <w:gridSpan w:val="4"/>
            <w:vAlign w:val="center"/>
          </w:tcPr>
          <w:p w14:paraId="62C3DF41" w14:textId="1DCD9286" w:rsidR="002946FA" w:rsidRPr="000D0AFB" w:rsidRDefault="002A3559" w:rsidP="002946F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ve borç alanlarında</w:t>
            </w:r>
            <w:r w:rsidR="002946FA">
              <w:rPr>
                <w:sz w:val="20"/>
                <w:szCs w:val="20"/>
              </w:rPr>
              <w:t xml:space="preserve"> incelenen konular hakkında açıklama yapar </w:t>
            </w:r>
          </w:p>
        </w:tc>
        <w:tc>
          <w:tcPr>
            <w:tcW w:w="144" w:type="pct"/>
            <w:vAlign w:val="center"/>
          </w:tcPr>
          <w:p w14:paraId="0F58A4B9" w14:textId="2766794E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6B3F418" w14:textId="77777777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D05CBA5" w14:textId="16FE092C" w:rsidR="002946FA" w:rsidRPr="002C2FAB" w:rsidRDefault="00311D47" w:rsidP="002946FA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225-251</w:t>
            </w:r>
          </w:p>
        </w:tc>
      </w:tr>
      <w:tr w:rsidR="002946FA" w:rsidRPr="0041391B" w14:paraId="65C79C57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2946FA" w:rsidRPr="0041391B" w:rsidRDefault="002946FA" w:rsidP="00294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2946FA" w:rsidRPr="00263B26" w:rsidRDefault="002946FA" w:rsidP="002946FA">
            <w:pPr>
              <w:rPr>
                <w:sz w:val="21"/>
                <w:szCs w:val="21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6D422F62" w14:textId="16E4F318" w:rsidR="002946FA" w:rsidRPr="000D0AFB" w:rsidRDefault="00E41314" w:rsidP="002946F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Faizin</w:t>
            </w:r>
            <w:r w:rsidR="002946FA">
              <w:rPr>
                <w:sz w:val="20"/>
                <w:szCs w:val="20"/>
              </w:rPr>
              <w:t xml:space="preserve"> temel prensiplerini görür</w:t>
            </w:r>
          </w:p>
        </w:tc>
        <w:tc>
          <w:tcPr>
            <w:tcW w:w="144" w:type="pct"/>
            <w:vAlign w:val="center"/>
          </w:tcPr>
          <w:p w14:paraId="1F20C1AF" w14:textId="77777777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2148645A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5DF16241" w14:textId="77777777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2946FA" w:rsidRPr="002C2FAB" w:rsidRDefault="002946FA" w:rsidP="002946FA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946FA" w:rsidRPr="0041391B" w14:paraId="0E9582A8" w14:textId="77777777" w:rsidTr="002C2FAB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2946FA" w:rsidRPr="0041391B" w:rsidRDefault="002946FA" w:rsidP="00294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2946FA" w:rsidRPr="00263B26" w:rsidRDefault="002946FA" w:rsidP="002946FA">
            <w:pPr>
              <w:rPr>
                <w:sz w:val="21"/>
                <w:szCs w:val="21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C9E05FB" w14:textId="350B7E8E" w:rsidR="002946FA" w:rsidRPr="000D0AFB" w:rsidRDefault="00E41314" w:rsidP="002946FA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Faizin</w:t>
            </w:r>
            <w:r w:rsidR="002946FA">
              <w:rPr>
                <w:sz w:val="20"/>
                <w:szCs w:val="20"/>
              </w:rPr>
              <w:t xml:space="preserve"> oturduğu zemini tahlil eder</w:t>
            </w:r>
          </w:p>
        </w:tc>
        <w:tc>
          <w:tcPr>
            <w:tcW w:w="144" w:type="pct"/>
            <w:vAlign w:val="center"/>
          </w:tcPr>
          <w:p w14:paraId="15584EFE" w14:textId="77777777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713EA151" w:rsidR="002946FA" w:rsidRPr="000D0AFB" w:rsidRDefault="002946FA" w:rsidP="002946FA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2946FA" w:rsidRPr="002C2FAB" w:rsidRDefault="002946FA" w:rsidP="002946FA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709A6" w:rsidRPr="0041391B" w14:paraId="7A2B080D" w14:textId="77777777" w:rsidTr="00C43053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3709A6" w:rsidRPr="0041391B" w:rsidRDefault="003709A6" w:rsidP="00370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35B707D" w14:textId="13260DC7" w:rsidR="003709A6" w:rsidRPr="00263B26" w:rsidRDefault="00EB47B5" w:rsidP="003709A6">
            <w:pPr>
              <w:rPr>
                <w:sz w:val="21"/>
                <w:szCs w:val="21"/>
              </w:rPr>
            </w:pPr>
            <w:r w:rsidRPr="00263B26">
              <w:rPr>
                <w:sz w:val="21"/>
                <w:szCs w:val="21"/>
              </w:rPr>
              <w:t xml:space="preserve">İslâm bankacılığı uygulamaları-1 </w:t>
            </w:r>
          </w:p>
        </w:tc>
        <w:tc>
          <w:tcPr>
            <w:tcW w:w="2389" w:type="pct"/>
            <w:gridSpan w:val="4"/>
            <w:vAlign w:val="center"/>
          </w:tcPr>
          <w:p w14:paraId="05F7214A" w14:textId="6AE04615" w:rsidR="003709A6" w:rsidRPr="000D0AFB" w:rsidRDefault="003709A6" w:rsidP="003709A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İslam </w:t>
            </w:r>
            <w:r w:rsidR="00E41314">
              <w:rPr>
                <w:sz w:val="20"/>
                <w:szCs w:val="20"/>
              </w:rPr>
              <w:t>Bankacılık sisteminde</w:t>
            </w:r>
            <w:r>
              <w:rPr>
                <w:sz w:val="20"/>
                <w:szCs w:val="20"/>
              </w:rPr>
              <w:t xml:space="preserve"> incelenen konular hakkında açıklama yapar </w:t>
            </w:r>
          </w:p>
        </w:tc>
        <w:tc>
          <w:tcPr>
            <w:tcW w:w="144" w:type="pct"/>
            <w:vAlign w:val="center"/>
          </w:tcPr>
          <w:p w14:paraId="74C4B7FF" w14:textId="0ABF8B5A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39D3A09B" w14:textId="77777777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7FA6B3" w14:textId="7B08F09A" w:rsidR="003709A6" w:rsidRPr="002C2FAB" w:rsidRDefault="00311D47" w:rsidP="003709A6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F74387">
              <w:rPr>
                <w:rFonts w:asciiTheme="majorBidi" w:eastAsiaTheme="minorHAnsi" w:hAnsiTheme="majorBidi" w:cstheme="majorBidi"/>
                <w:sz w:val="20"/>
                <w:szCs w:val="20"/>
              </w:rPr>
              <w:t>252-271</w:t>
            </w:r>
          </w:p>
        </w:tc>
      </w:tr>
      <w:tr w:rsidR="003709A6" w:rsidRPr="0041391B" w14:paraId="55F356EB" w14:textId="77777777" w:rsidTr="00C43053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3709A6" w:rsidRPr="0041391B" w:rsidRDefault="003709A6" w:rsidP="00370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3709A6" w:rsidRPr="0041391B" w:rsidRDefault="003709A6" w:rsidP="003709A6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78755D" w14:textId="4FCBD179" w:rsidR="003709A6" w:rsidRPr="000D0AFB" w:rsidRDefault="00D41A35" w:rsidP="003709A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Bankacılığının</w:t>
            </w:r>
            <w:r w:rsidR="003709A6">
              <w:rPr>
                <w:sz w:val="20"/>
                <w:szCs w:val="20"/>
              </w:rPr>
              <w:t xml:space="preserve"> temel prensiplerini görür</w:t>
            </w:r>
          </w:p>
        </w:tc>
        <w:tc>
          <w:tcPr>
            <w:tcW w:w="144" w:type="pct"/>
            <w:vAlign w:val="center"/>
          </w:tcPr>
          <w:p w14:paraId="2E3B54AA" w14:textId="77777777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7151B6F6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gridSpan w:val="2"/>
            <w:vAlign w:val="center"/>
          </w:tcPr>
          <w:p w14:paraId="6EB5B1D8" w14:textId="08672886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3709A6" w:rsidRPr="002C2FAB" w:rsidRDefault="003709A6" w:rsidP="003709A6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3709A6" w:rsidRPr="0041391B" w14:paraId="24BC92F6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35A5055" w14:textId="77777777" w:rsidR="003709A6" w:rsidRPr="0041391B" w:rsidRDefault="003709A6" w:rsidP="00370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AC8BA59" w14:textId="77777777" w:rsidR="003709A6" w:rsidRPr="0041391B" w:rsidRDefault="003709A6" w:rsidP="003709A6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A1D0B5" w14:textId="1945E55B" w:rsidR="003709A6" w:rsidRPr="000D0AFB" w:rsidRDefault="00D41A35" w:rsidP="003709A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Bankacılık hakkında yeni fetvaları analiz eder</w:t>
            </w:r>
          </w:p>
        </w:tc>
        <w:tc>
          <w:tcPr>
            <w:tcW w:w="144" w:type="pct"/>
            <w:vAlign w:val="center"/>
          </w:tcPr>
          <w:p w14:paraId="27D08AA5" w14:textId="77777777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639C15" w14:textId="77777777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66797B0" w14:textId="66E4EF34" w:rsidR="003709A6" w:rsidRPr="000D0AFB" w:rsidRDefault="003709A6" w:rsidP="003709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82" w:type="pct"/>
            <w:gridSpan w:val="2"/>
            <w:vMerge/>
            <w:vAlign w:val="center"/>
          </w:tcPr>
          <w:p w14:paraId="3F330E68" w14:textId="77777777" w:rsidR="003709A6" w:rsidRPr="002C2FAB" w:rsidRDefault="003709A6" w:rsidP="003709A6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D41A35" w:rsidRPr="0041391B" w14:paraId="244C1790" w14:textId="77777777" w:rsidTr="0082697A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D41A35" w:rsidRPr="0041391B" w:rsidRDefault="00D41A35" w:rsidP="00D41A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9B0F340" w14:textId="3C1FD2FC" w:rsidR="00D41A35" w:rsidRPr="0041391B" w:rsidRDefault="00D41A35" w:rsidP="00D41A35">
            <w:pPr>
              <w:rPr>
                <w:sz w:val="20"/>
                <w:szCs w:val="20"/>
              </w:rPr>
            </w:pPr>
            <w:r w:rsidRPr="00263B26">
              <w:rPr>
                <w:sz w:val="21"/>
                <w:szCs w:val="21"/>
              </w:rPr>
              <w:t xml:space="preserve">İslâm bankacılığı </w:t>
            </w:r>
            <w:r w:rsidRPr="00263B26">
              <w:rPr>
                <w:sz w:val="21"/>
                <w:szCs w:val="21"/>
              </w:rPr>
              <w:lastRenderedPageBreak/>
              <w:t>uygulamaları-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389" w:type="pct"/>
            <w:gridSpan w:val="4"/>
            <w:vAlign w:val="center"/>
          </w:tcPr>
          <w:p w14:paraId="5470BD7C" w14:textId="35B2C042" w:rsidR="00D41A35" w:rsidRPr="000D0AFB" w:rsidRDefault="00D41A35" w:rsidP="00D41A3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İslam Bankacılık sisteminde incelenen konular hakkında açıklama yapar </w:t>
            </w:r>
          </w:p>
        </w:tc>
        <w:tc>
          <w:tcPr>
            <w:tcW w:w="144" w:type="pct"/>
            <w:vAlign w:val="center"/>
          </w:tcPr>
          <w:p w14:paraId="042212B8" w14:textId="2E7F18B6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A34DA10" w14:textId="4E5683FF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7E086D0A" w14:textId="04B1C6B5" w:rsidR="00D41A35" w:rsidRPr="002C2FAB" w:rsidRDefault="00311D47" w:rsidP="00D41A3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D41A35">
              <w:rPr>
                <w:rFonts w:asciiTheme="majorBidi" w:eastAsiaTheme="minorHAnsi" w:hAnsiTheme="majorBidi" w:cstheme="majorBidi"/>
                <w:sz w:val="20"/>
                <w:szCs w:val="20"/>
              </w:rPr>
              <w:t>272-297</w:t>
            </w:r>
          </w:p>
        </w:tc>
      </w:tr>
      <w:tr w:rsidR="00D41A35" w:rsidRPr="0041391B" w14:paraId="7B350A4A" w14:textId="77777777" w:rsidTr="0082697A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D41A35" w:rsidRPr="0041391B" w:rsidRDefault="00D41A35" w:rsidP="00D41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D41A35" w:rsidRPr="0041391B" w:rsidRDefault="00D41A35" w:rsidP="00D41A35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3EE681E" w14:textId="258677D3" w:rsidR="00D41A35" w:rsidRPr="000D0AFB" w:rsidRDefault="00D41A35" w:rsidP="00D41A3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Bankacılığının temel prensiplerini görür</w:t>
            </w:r>
          </w:p>
        </w:tc>
        <w:tc>
          <w:tcPr>
            <w:tcW w:w="144" w:type="pct"/>
            <w:vAlign w:val="center"/>
          </w:tcPr>
          <w:p w14:paraId="0C1D028B" w14:textId="77777777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285A6270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F091854" w14:textId="24244B3E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D41A35" w:rsidRPr="002C2FAB" w:rsidRDefault="00D41A35" w:rsidP="00D41A3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D41A35" w:rsidRPr="0041391B" w14:paraId="57DD328B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D41A35" w:rsidRPr="0041391B" w:rsidRDefault="00D41A35" w:rsidP="00D41A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D41A35" w:rsidRPr="0041391B" w:rsidRDefault="00D41A35" w:rsidP="00D41A35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F43D7C5" w14:textId="32AF96F2" w:rsidR="00D41A35" w:rsidRPr="000D0AFB" w:rsidRDefault="00D41A35" w:rsidP="00D41A3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Bankacılık hakkında yeni fetvaları analiz eder</w:t>
            </w:r>
          </w:p>
        </w:tc>
        <w:tc>
          <w:tcPr>
            <w:tcW w:w="144" w:type="pct"/>
            <w:vAlign w:val="center"/>
          </w:tcPr>
          <w:p w14:paraId="78B97CA6" w14:textId="77777777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77777777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ACD940" w14:textId="242486F6" w:rsidR="00D41A35" w:rsidRPr="000D0AFB" w:rsidRDefault="00D41A35" w:rsidP="00D41A3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D41A35" w:rsidRPr="002C2FAB" w:rsidRDefault="00D41A35" w:rsidP="00D41A35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701730EF" w14:textId="77777777" w:rsidTr="002C2FAB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67CEF4B" w14:textId="185EB5E7" w:rsidR="00177132" w:rsidRPr="00263B26" w:rsidRDefault="00443F2F" w:rsidP="00177132">
            <w:r w:rsidRPr="00443F2F">
              <w:t xml:space="preserve">Tekâfül </w:t>
            </w:r>
          </w:p>
        </w:tc>
        <w:tc>
          <w:tcPr>
            <w:tcW w:w="2389" w:type="pct"/>
            <w:gridSpan w:val="4"/>
          </w:tcPr>
          <w:p w14:paraId="41F4FD91" w14:textId="69A1418A" w:rsidR="00177132" w:rsidRPr="000D0AFB" w:rsidRDefault="00D41A35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Tekafül sistemini tanır</w:t>
            </w:r>
          </w:p>
        </w:tc>
        <w:tc>
          <w:tcPr>
            <w:tcW w:w="144" w:type="pct"/>
            <w:vAlign w:val="center"/>
          </w:tcPr>
          <w:p w14:paraId="6EB07E09" w14:textId="42BBED4B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3E021B9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1C93E079" w14:textId="75CEEA45" w:rsidR="00177132" w:rsidRPr="002C2FAB" w:rsidRDefault="00311D47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CE459E"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Murteza Bedir, 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y.y.t.s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 xml:space="preserve"> </w:t>
            </w:r>
            <w:r w:rsidR="00D216F2">
              <w:rPr>
                <w:rFonts w:asciiTheme="majorBidi" w:eastAsiaTheme="minorHAnsi" w:hAnsiTheme="majorBidi" w:cstheme="majorBidi"/>
                <w:sz w:val="20"/>
                <w:szCs w:val="20"/>
              </w:rPr>
              <w:t>298-322</w:t>
            </w:r>
          </w:p>
        </w:tc>
      </w:tr>
      <w:tr w:rsidR="00177132" w:rsidRPr="0041391B" w14:paraId="46B3ABAC" w14:textId="77777777" w:rsidTr="002C2FA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177132" w:rsidRPr="00263B26" w:rsidRDefault="00177132" w:rsidP="00177132"/>
        </w:tc>
        <w:tc>
          <w:tcPr>
            <w:tcW w:w="2389" w:type="pct"/>
            <w:gridSpan w:val="4"/>
          </w:tcPr>
          <w:p w14:paraId="20FFF258" w14:textId="0CC9066B" w:rsidR="00177132" w:rsidRPr="000D0AFB" w:rsidRDefault="00D41A35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Teka</w:t>
            </w:r>
            <w:r w:rsidR="00D95A36">
              <w:rPr>
                <w:sz w:val="20"/>
                <w:szCs w:val="20"/>
              </w:rPr>
              <w:t>fülün gereksi</w:t>
            </w:r>
            <w:r w:rsidR="000C5551">
              <w:rPr>
                <w:sz w:val="20"/>
                <w:szCs w:val="20"/>
              </w:rPr>
              <w:t>nimlerini fark eder</w:t>
            </w:r>
          </w:p>
        </w:tc>
        <w:tc>
          <w:tcPr>
            <w:tcW w:w="144" w:type="pct"/>
            <w:vAlign w:val="center"/>
          </w:tcPr>
          <w:p w14:paraId="1600F0F7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D28E2C9" w14:textId="5D0FD06E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491158E" w14:textId="0D1A10C5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177132" w:rsidRPr="002C2FAB" w:rsidRDefault="0017713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19EA7992" w14:textId="77777777" w:rsidTr="002C2FAB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EB4442" w:rsidRPr="00263B26" w:rsidRDefault="00EB4442" w:rsidP="00246D42"/>
        </w:tc>
        <w:tc>
          <w:tcPr>
            <w:tcW w:w="2389" w:type="pct"/>
            <w:gridSpan w:val="4"/>
            <w:vAlign w:val="center"/>
          </w:tcPr>
          <w:p w14:paraId="5D6D6362" w14:textId="403EE668" w:rsidR="00EB4442" w:rsidRPr="000D0AFB" w:rsidRDefault="000C5551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Tekafülün temel esaslarını mukayese eder</w:t>
            </w:r>
          </w:p>
        </w:tc>
        <w:tc>
          <w:tcPr>
            <w:tcW w:w="144" w:type="pct"/>
            <w:vAlign w:val="center"/>
          </w:tcPr>
          <w:p w14:paraId="488A853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5263873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3E8B2E36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812E0F" w:rsidRPr="0041391B" w14:paraId="27718F64" w14:textId="77777777" w:rsidTr="00812E0F">
        <w:trPr>
          <w:cantSplit/>
          <w:trHeight w:val="848"/>
        </w:trPr>
        <w:tc>
          <w:tcPr>
            <w:tcW w:w="231" w:type="pct"/>
            <w:shd w:val="clear" w:color="auto" w:fill="56D6D3"/>
            <w:vAlign w:val="center"/>
          </w:tcPr>
          <w:p w14:paraId="35A67AC9" w14:textId="29ACFB37" w:rsidR="00812E0F" w:rsidRPr="0041391B" w:rsidRDefault="00812E0F" w:rsidP="00E90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769" w:type="pct"/>
            <w:gridSpan w:val="14"/>
            <w:vAlign w:val="center"/>
          </w:tcPr>
          <w:p w14:paraId="313DB5BB" w14:textId="1D1AE73F" w:rsidR="00812E0F" w:rsidRPr="00812E0F" w:rsidRDefault="00812E0F" w:rsidP="00812E0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 xml:space="preserve">Final </w:t>
            </w:r>
            <w:r w:rsidRPr="00342DEC">
              <w:rPr>
                <w:rFonts w:asciiTheme="majorBidi" w:hAnsiTheme="majorBidi" w:cstheme="majorBidi"/>
              </w:rPr>
              <w:t>Sınav</w:t>
            </w:r>
            <w:r>
              <w:rPr>
                <w:rFonts w:asciiTheme="majorBidi" w:hAnsiTheme="majorBidi" w:cstheme="majorBidi"/>
              </w:rPr>
              <w:t>ın</w:t>
            </w:r>
            <w:r w:rsidRPr="00342DEC">
              <w:rPr>
                <w:rFonts w:asciiTheme="majorBidi" w:hAnsiTheme="majorBidi" w:cstheme="majorBidi"/>
              </w:rPr>
              <w:t xml:space="preserve">a Yönelik </w:t>
            </w:r>
            <w:r>
              <w:rPr>
                <w:rFonts w:asciiTheme="majorBidi" w:hAnsiTheme="majorBidi" w:cstheme="majorBidi"/>
              </w:rPr>
              <w:t>Konu Özetlemeleri</w:t>
            </w:r>
          </w:p>
        </w:tc>
      </w:tr>
      <w:tr w:rsidR="00EB4442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EB4442" w:rsidRPr="0041391B" w:rsidRDefault="00EB4442" w:rsidP="00EB444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EB4442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EB4442" w:rsidRPr="0041391B" w:rsidRDefault="00E52B88" w:rsidP="00EB44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62529A87" w14:textId="77777777" w:rsidR="0059465C" w:rsidRPr="0041391B" w:rsidRDefault="0059465C" w:rsidP="0059465C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15FF24EE" w14:textId="77777777" w:rsidR="0059465C" w:rsidRPr="0041391B" w:rsidRDefault="0059465C" w:rsidP="0059465C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783889E9" w14:textId="77777777" w:rsidR="0059465C" w:rsidRPr="0041391B" w:rsidRDefault="0059465C" w:rsidP="0059465C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2C0FAC7A" w14:textId="77777777" w:rsidR="0059465C" w:rsidRPr="0041391B" w:rsidRDefault="0059465C" w:rsidP="0059465C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devama ilişkin sınırın aşılmaması.</w:t>
            </w:r>
          </w:p>
          <w:p w14:paraId="70588F52" w14:textId="77777777" w:rsidR="0059465C" w:rsidRPr="0041391B" w:rsidRDefault="0059465C" w:rsidP="0059465C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3838FC15" w14:textId="77777777" w:rsidR="00EB4442" w:rsidRPr="0041391B" w:rsidRDefault="00EB4442" w:rsidP="00812E0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24F60594" w14:textId="757580C0" w:rsidR="0041391B" w:rsidRDefault="00250B07" w:rsidP="00812E0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6E2FDF" w:rsidRPr="0041391B" w14:paraId="7F07E2CF" w14:textId="77777777" w:rsidTr="00E03586">
        <w:tc>
          <w:tcPr>
            <w:tcW w:w="5000" w:type="pct"/>
            <w:gridSpan w:val="6"/>
            <w:shd w:val="clear" w:color="auto" w:fill="00C0BB"/>
          </w:tcPr>
          <w:p w14:paraId="3391E4EB" w14:textId="77777777" w:rsidR="006E2FDF" w:rsidRPr="0041391B" w:rsidRDefault="006E2FDF" w:rsidP="00E03586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>Ders Değerlendirme</w:t>
            </w:r>
          </w:p>
        </w:tc>
      </w:tr>
      <w:tr w:rsidR="006E2FDF" w:rsidRPr="0041391B" w14:paraId="00A71DDA" w14:textId="77777777" w:rsidTr="00E03586">
        <w:tc>
          <w:tcPr>
            <w:tcW w:w="1834" w:type="pct"/>
            <w:gridSpan w:val="2"/>
            <w:shd w:val="clear" w:color="auto" w:fill="56D6D3"/>
          </w:tcPr>
          <w:p w14:paraId="6C951E6D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FBD25C6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065EDF3F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6E2FDF" w:rsidRPr="0041391B" w14:paraId="73B040F2" w14:textId="77777777" w:rsidTr="00E03586">
        <w:tc>
          <w:tcPr>
            <w:tcW w:w="1834" w:type="pct"/>
            <w:gridSpan w:val="2"/>
          </w:tcPr>
          <w:p w14:paraId="2630DCE2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3B9695C8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FCEA2B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6E2FDF" w:rsidRPr="0041391B" w14:paraId="0E9F7CEB" w14:textId="77777777" w:rsidTr="00E03586">
        <w:tc>
          <w:tcPr>
            <w:tcW w:w="3383" w:type="pct"/>
            <w:gridSpan w:val="4"/>
          </w:tcPr>
          <w:p w14:paraId="4BB86F2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D8C68DA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6E2FDF" w:rsidRPr="0041391B" w14:paraId="317A66D6" w14:textId="77777777" w:rsidTr="00E03586">
        <w:tc>
          <w:tcPr>
            <w:tcW w:w="1834" w:type="pct"/>
            <w:gridSpan w:val="2"/>
            <w:shd w:val="clear" w:color="auto" w:fill="56D6D3"/>
          </w:tcPr>
          <w:p w14:paraId="1787F14E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5540FE1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95FF658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6E2FDF" w:rsidRPr="0041391B" w14:paraId="383C67F9" w14:textId="77777777" w:rsidTr="00E03586">
        <w:tc>
          <w:tcPr>
            <w:tcW w:w="1834" w:type="pct"/>
            <w:gridSpan w:val="2"/>
          </w:tcPr>
          <w:p w14:paraId="3FC7E38D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727180D2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0767E80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6E2FDF" w:rsidRPr="0041391B" w14:paraId="71041A96" w14:textId="77777777" w:rsidTr="00E03586">
        <w:tc>
          <w:tcPr>
            <w:tcW w:w="3383" w:type="pct"/>
            <w:gridSpan w:val="4"/>
          </w:tcPr>
          <w:p w14:paraId="006D8DBC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05E30359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6E2FDF" w:rsidRPr="0041391B" w14:paraId="10F9A519" w14:textId="77777777" w:rsidTr="00E03586">
        <w:tc>
          <w:tcPr>
            <w:tcW w:w="3383" w:type="pct"/>
            <w:gridSpan w:val="4"/>
          </w:tcPr>
          <w:p w14:paraId="457CED1B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64A10996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%40</w:t>
            </w:r>
          </w:p>
        </w:tc>
      </w:tr>
      <w:tr w:rsidR="006E2FDF" w:rsidRPr="0041391B" w14:paraId="0DB3D219" w14:textId="77777777" w:rsidTr="00E03586">
        <w:tc>
          <w:tcPr>
            <w:tcW w:w="3383" w:type="pct"/>
            <w:gridSpan w:val="4"/>
          </w:tcPr>
          <w:p w14:paraId="543F6F3F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209BA27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%60</w:t>
            </w:r>
          </w:p>
        </w:tc>
      </w:tr>
      <w:tr w:rsidR="006E2FDF" w:rsidRPr="0041391B" w14:paraId="01AAE9CD" w14:textId="77777777" w:rsidTr="00E03586">
        <w:tc>
          <w:tcPr>
            <w:tcW w:w="3383" w:type="pct"/>
            <w:gridSpan w:val="4"/>
          </w:tcPr>
          <w:p w14:paraId="468FC506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14865D0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%100</w:t>
            </w:r>
          </w:p>
        </w:tc>
      </w:tr>
      <w:tr w:rsidR="006E2FDF" w:rsidRPr="0041391B" w14:paraId="3EE9D925" w14:textId="77777777" w:rsidTr="00E03586">
        <w:tc>
          <w:tcPr>
            <w:tcW w:w="5000" w:type="pct"/>
            <w:gridSpan w:val="6"/>
            <w:shd w:val="clear" w:color="auto" w:fill="00C0BB"/>
          </w:tcPr>
          <w:p w14:paraId="14D8094F" w14:textId="77777777" w:rsidR="006E2FDF" w:rsidRPr="0041391B" w:rsidRDefault="006E2FDF" w:rsidP="00E03586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6E2FDF" w:rsidRPr="0041391B" w14:paraId="1D8ED681" w14:textId="77777777" w:rsidTr="00E03586">
        <w:tc>
          <w:tcPr>
            <w:tcW w:w="1533" w:type="pct"/>
            <w:shd w:val="clear" w:color="auto" w:fill="56D6D3"/>
          </w:tcPr>
          <w:p w14:paraId="2C3C28D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1AF6EBF7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0DC716E2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29C59FC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6E2FDF" w:rsidRPr="0041391B" w14:paraId="262C6F10" w14:textId="77777777" w:rsidTr="00E03586">
        <w:tc>
          <w:tcPr>
            <w:tcW w:w="1533" w:type="pct"/>
          </w:tcPr>
          <w:p w14:paraId="0BC7E477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0E94554B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6B98CA3A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5F9304CF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6E2FDF" w:rsidRPr="0041391B" w14:paraId="0191EC5A" w14:textId="77777777" w:rsidTr="00E03586">
        <w:tc>
          <w:tcPr>
            <w:tcW w:w="1533" w:type="pct"/>
          </w:tcPr>
          <w:p w14:paraId="11AD87F1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4944D4D5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0A5D6A1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527C3DE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6E2FDF" w:rsidRPr="0041391B" w14:paraId="01136C6B" w14:textId="77777777" w:rsidTr="00E03586">
        <w:tc>
          <w:tcPr>
            <w:tcW w:w="1533" w:type="pct"/>
          </w:tcPr>
          <w:p w14:paraId="5624DDDC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F601E5B" w14:textId="4A76A533" w:rsidR="006E2FDF" w:rsidRPr="0041391B" w:rsidRDefault="00192518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73F8"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057981C6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21742DF2" w14:textId="55DC04F3" w:rsidR="006E2FDF" w:rsidRPr="0041391B" w:rsidRDefault="000973F8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E2FDF" w:rsidRPr="0041391B" w14:paraId="40BCB9BC" w14:textId="77777777" w:rsidTr="00E03586">
        <w:tc>
          <w:tcPr>
            <w:tcW w:w="1533" w:type="pct"/>
          </w:tcPr>
          <w:p w14:paraId="6132EDA1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79D3327F" w14:textId="24B0F5FF" w:rsidR="006E2FDF" w:rsidRPr="0041391B" w:rsidRDefault="000973F8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4" w:type="pct"/>
            <w:gridSpan w:val="2"/>
          </w:tcPr>
          <w:p w14:paraId="364524DA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15A39CA2" w14:textId="56060E94" w:rsidR="006E2FDF" w:rsidRPr="0041391B" w:rsidRDefault="000973F8" w:rsidP="000973F8">
            <w:pPr>
              <w:tabs>
                <w:tab w:val="center" w:pos="1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E2FDF" w:rsidRPr="0041391B" w14:paraId="76B55189" w14:textId="77777777" w:rsidTr="00E03586">
        <w:tc>
          <w:tcPr>
            <w:tcW w:w="1533" w:type="pct"/>
          </w:tcPr>
          <w:p w14:paraId="232E34B2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3EA84A82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593F3FC2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3" w:type="pct"/>
          </w:tcPr>
          <w:p w14:paraId="6A7DC9D8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E2FDF" w:rsidRPr="0041391B" w14:paraId="72B84BF4" w14:textId="77777777" w:rsidTr="00E03586">
        <w:tc>
          <w:tcPr>
            <w:tcW w:w="1533" w:type="pct"/>
          </w:tcPr>
          <w:p w14:paraId="2505EE74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6F99B161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636BCE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</w:tcPr>
          <w:p w14:paraId="2CF94AD3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10</w:t>
            </w:r>
          </w:p>
        </w:tc>
      </w:tr>
      <w:tr w:rsidR="006E2FDF" w:rsidRPr="002C2FAB" w14:paraId="187EA8BA" w14:textId="77777777" w:rsidTr="00E03586">
        <w:tc>
          <w:tcPr>
            <w:tcW w:w="3757" w:type="pct"/>
            <w:gridSpan w:val="5"/>
            <w:shd w:val="clear" w:color="auto" w:fill="56D6D3"/>
          </w:tcPr>
          <w:p w14:paraId="2346BE89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6C086103" w14:textId="629D39C0" w:rsidR="006E2FDF" w:rsidRPr="002C2FAB" w:rsidRDefault="00866508" w:rsidP="00E035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66BAE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6E2FDF" w:rsidRPr="002C2FAB" w14:paraId="4F16A096" w14:textId="77777777" w:rsidTr="00E03586">
        <w:tc>
          <w:tcPr>
            <w:tcW w:w="3757" w:type="pct"/>
            <w:gridSpan w:val="5"/>
            <w:shd w:val="clear" w:color="auto" w:fill="56D6D3"/>
          </w:tcPr>
          <w:p w14:paraId="4E1BABFB" w14:textId="77777777" w:rsidR="006E2FDF" w:rsidRPr="0041391B" w:rsidRDefault="006E2FDF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16A18FCE" w14:textId="4824C245" w:rsidR="006E2FDF" w:rsidRPr="002C2FAB" w:rsidRDefault="00866508" w:rsidP="00E035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66BAE">
              <w:rPr>
                <w:color w:val="000000" w:themeColor="text1"/>
                <w:sz w:val="20"/>
                <w:szCs w:val="20"/>
              </w:rPr>
              <w:t>20</w:t>
            </w:r>
            <w:r w:rsidR="006E2FDF" w:rsidRPr="002C2FAB">
              <w:rPr>
                <w:color w:val="000000" w:themeColor="text1"/>
                <w:sz w:val="20"/>
                <w:szCs w:val="20"/>
              </w:rPr>
              <w:t>/</w:t>
            </w:r>
            <w:r w:rsidR="006E2FDF">
              <w:rPr>
                <w:color w:val="000000" w:themeColor="text1"/>
                <w:sz w:val="20"/>
                <w:szCs w:val="20"/>
              </w:rPr>
              <w:t>30</w:t>
            </w:r>
            <w:r w:rsidR="006E2FDF" w:rsidRPr="002C2FAB">
              <w:rPr>
                <w:color w:val="000000" w:themeColor="text1"/>
                <w:sz w:val="20"/>
                <w:szCs w:val="20"/>
              </w:rPr>
              <w:t>=</w:t>
            </w:r>
            <w:r w:rsidR="00D66BAE">
              <w:rPr>
                <w:color w:val="000000" w:themeColor="text1"/>
                <w:sz w:val="20"/>
                <w:szCs w:val="20"/>
              </w:rPr>
              <w:t>4.00</w:t>
            </w:r>
          </w:p>
        </w:tc>
      </w:tr>
    </w:tbl>
    <w:p w14:paraId="75FB18A4" w14:textId="7554E3B3" w:rsidR="000C490B" w:rsidRPr="0041391B" w:rsidRDefault="0041391B" w:rsidP="00812E0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496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1"/>
        <w:gridCol w:w="481"/>
        <w:gridCol w:w="481"/>
        <w:gridCol w:w="7"/>
        <w:gridCol w:w="476"/>
        <w:gridCol w:w="12"/>
        <w:gridCol w:w="469"/>
        <w:gridCol w:w="16"/>
        <w:gridCol w:w="465"/>
        <w:gridCol w:w="20"/>
        <w:gridCol w:w="461"/>
        <w:gridCol w:w="25"/>
        <w:gridCol w:w="457"/>
        <w:gridCol w:w="62"/>
      </w:tblGrid>
      <w:tr w:rsidR="000E2C1F" w:rsidRPr="0041391B" w14:paraId="7EEE74B9" w14:textId="77777777" w:rsidTr="000E2C1F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57C014E5" w14:textId="59512241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 xml:space="preserve">Program Çıktıları (PÇ) ile </w:t>
            </w:r>
            <w:r>
              <w:rPr>
                <w:sz w:val="20"/>
                <w:szCs w:val="20"/>
              </w:rPr>
              <w:t>İslam Hukuku III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0E2C1F" w:rsidRPr="0041391B" w14:paraId="50381C7E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1D00CDC0" w14:textId="77777777" w:rsidR="000E2C1F" w:rsidRPr="008D141E" w:rsidRDefault="000E2C1F" w:rsidP="00E03586">
            <w:pPr>
              <w:jc w:val="center"/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>Öğretim Çıktıları</w:t>
            </w:r>
          </w:p>
          <w:p w14:paraId="42E211D8" w14:textId="77777777" w:rsidR="000E2C1F" w:rsidRPr="008D141E" w:rsidRDefault="000E2C1F" w:rsidP="00E03586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Program Çıktıları</w:t>
            </w:r>
          </w:p>
        </w:tc>
        <w:tc>
          <w:tcPr>
            <w:tcW w:w="218" w:type="pct"/>
            <w:shd w:val="clear" w:color="auto" w:fill="00C0BB"/>
            <w:vAlign w:val="center"/>
          </w:tcPr>
          <w:p w14:paraId="75D3762A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18" w:type="pct"/>
            <w:shd w:val="clear" w:color="auto" w:fill="00C0BB"/>
            <w:vAlign w:val="center"/>
          </w:tcPr>
          <w:p w14:paraId="4C691C46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gridSpan w:val="2"/>
            <w:shd w:val="clear" w:color="auto" w:fill="00C0BB"/>
            <w:vAlign w:val="center"/>
          </w:tcPr>
          <w:p w14:paraId="776E7C5F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8" w:type="pct"/>
            <w:gridSpan w:val="2"/>
            <w:shd w:val="clear" w:color="auto" w:fill="00C0BB"/>
            <w:vAlign w:val="center"/>
          </w:tcPr>
          <w:p w14:paraId="64A64BA2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8" w:type="pct"/>
            <w:gridSpan w:val="2"/>
            <w:shd w:val="clear" w:color="auto" w:fill="00C0BB"/>
            <w:vAlign w:val="center"/>
          </w:tcPr>
          <w:p w14:paraId="5AB0811B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8" w:type="pct"/>
            <w:gridSpan w:val="2"/>
            <w:shd w:val="clear" w:color="auto" w:fill="00C0BB"/>
            <w:vAlign w:val="center"/>
          </w:tcPr>
          <w:p w14:paraId="4055E14B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gridSpan w:val="2"/>
            <w:shd w:val="clear" w:color="auto" w:fill="00C0BB"/>
            <w:vAlign w:val="center"/>
          </w:tcPr>
          <w:p w14:paraId="39B0D715" w14:textId="77777777" w:rsidR="000E2C1F" w:rsidRPr="0041391B" w:rsidRDefault="000E2C1F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E2C1F" w:rsidRPr="0041391B" w14:paraId="5D3DBEE7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  <w:vAlign w:val="center"/>
          </w:tcPr>
          <w:p w14:paraId="13A9DBC7" w14:textId="77777777" w:rsidR="000E2C1F" w:rsidRPr="0041391B" w:rsidRDefault="000E2C1F" w:rsidP="00E03586">
            <w:pPr>
              <w:rPr>
                <w:sz w:val="18"/>
                <w:szCs w:val="18"/>
              </w:rPr>
            </w:pPr>
            <w:r w:rsidRPr="00BB41CE">
              <w:rPr>
                <w:sz w:val="18"/>
                <w:szCs w:val="18"/>
              </w:rPr>
              <w:t>PÇ1) Kur’an’ı ve ilgili konuları bilir, anlar ve yorumlar.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661182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5E7F56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2EBEE9B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D18847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09DCC0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20A8EE7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BD09DA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6F7E0A5C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  <w:vAlign w:val="center"/>
          </w:tcPr>
          <w:p w14:paraId="24D18195" w14:textId="77777777" w:rsidR="000E2C1F" w:rsidRPr="0041391B" w:rsidRDefault="000E2C1F" w:rsidP="00E03586">
            <w:pPr>
              <w:rPr>
                <w:sz w:val="18"/>
                <w:szCs w:val="18"/>
              </w:rPr>
            </w:pPr>
            <w:r w:rsidRPr="00435B37">
              <w:rPr>
                <w:sz w:val="18"/>
                <w:szCs w:val="18"/>
              </w:rPr>
              <w:t>PÇ2) Hadis ve ilgili konularını bilir anlar ve yorumlar.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464E68E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DED9C9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1F9E3AB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143FEFF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73E60DB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BA8A1F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F5A1FA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F09D6B5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51605572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3) Hz. Peygamberin hayatıyla ilgili konuları bilir, anlar ve yorumlar.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7BAD12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4F69DB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140E039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78ACD74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19CC9332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837A022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907105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26E292C8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477EAB14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4) Temel İslami İlimlerle ilgili konular ve bilgileri anlar, değerlendirir ve yorumlar.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176097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856D77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6953FB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26B9DB2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319E759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3CD1C4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7EC356B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6104C878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5D25D680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5) Türk ve İslam tarihi, sanatları ile ilgili konular ve bilgileri anlar, değerlendirir ve yorumlar.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FA2D028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418585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501B1D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D111DD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4B37210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32BB44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EB06AF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0ACBE88B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0F8B80A8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6) Felsefe ve din bilimleri konularıyla ilgili bilgileri değerlendirme ve yorumlayabilme yeteneğine sahip olur.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5D3776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C99C55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4233DF7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B118C2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B3BD5BE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183BEB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638C43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09C8B84D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4BA4D451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7) 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D720DA2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B81AA09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864FF39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5A0136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9148318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2F6308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9B0415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1BB8CF28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74530CD4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8) İlahiyat alanındaki verileri toplama, proje üretme, strateji geliştirme, etkinlik planlama, gerçekleştirme ve topluma sunma becerisine sahip olur.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1201D5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811B9D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1B125767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29AFC10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68D866E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E6B161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D3B0197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32571FC3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1BEFE815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9) Sistematik, tutarlı, eleştirel ve yaratıcı düşünme yetenek ve kapasitesini geliştirir. Disiplinler arası bakış açısı ile değerlendirme yapabilir.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DA72A18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106CAF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2CA51CF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5549189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286006E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6F535A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81896A0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007DBC2" w14:textId="77777777" w:rsidTr="000E2C1F">
        <w:trPr>
          <w:gridAfter w:val="1"/>
          <w:wAfter w:w="28" w:type="pct"/>
          <w:trHeight w:val="57"/>
        </w:trPr>
        <w:tc>
          <w:tcPr>
            <w:tcW w:w="3445" w:type="pct"/>
            <w:shd w:val="clear" w:color="auto" w:fill="BBEFEE"/>
          </w:tcPr>
          <w:p w14:paraId="536A590D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 10) Türkçeyi güzel ve doğru kullanır ve konuşur. Hitabet sanatının inceliklerini bilir ve uygular.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1E72010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AC5E59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504F11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9A31F5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1F6D1E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4DE8D3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8DB4C37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06CC8B9D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shd w:val="clear" w:color="auto" w:fill="BBEFEE"/>
          </w:tcPr>
          <w:p w14:paraId="08866C09" w14:textId="77777777" w:rsidR="000E2C1F" w:rsidRPr="00420613" w:rsidRDefault="000E2C1F" w:rsidP="00E03586">
            <w:pPr>
              <w:rPr>
                <w:sz w:val="18"/>
                <w:szCs w:val="18"/>
              </w:rPr>
            </w:pPr>
            <w:r w:rsidRPr="00420613">
              <w:rPr>
                <w:sz w:val="18"/>
                <w:szCs w:val="18"/>
              </w:rPr>
              <w:t>PÇ11) Alanında kendisini daha iyi geliştirmeye yardımcı olacak bilgisayar, internet gibi bilgi teknolojilerini kullanma becerisine sahip olur.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7EB3E7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6C8CAC8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01802D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1430F38E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4FC4A1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DB2C3A5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E087DB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177A203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shd w:val="clear" w:color="auto" w:fill="BBEFEE"/>
          </w:tcPr>
          <w:p w14:paraId="7014B23E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12) Formasyonunun gerektirdiği kurumlara ve faaliyetlere iştirak ve intibak eder. Yerel, bölgesel, ulusal ve uluslararası dini, kültürel ve sosyal politikalarının geliştirilmesinde aktif rol üstlenebilir.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506D4CE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21ECC69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294AF5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1D1846B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75EDD90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1D66B56E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84B07D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714F599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shd w:val="clear" w:color="auto" w:fill="BBEFEE"/>
          </w:tcPr>
          <w:p w14:paraId="258F12B3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13) Bilgi birikimini uygulama ve eğitim-öğretim alanına taşıyabilir ve farklı ölçme ve değerlendirme yöntem ve teknikleri kullanabilir.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CCD2D0C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462543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2C10579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9FC933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9A9A07E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B7EDBF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CCA4710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26E13EA1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shd w:val="clear" w:color="auto" w:fill="BBEFEE"/>
          </w:tcPr>
          <w:p w14:paraId="0A1EBEAF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14) Yaşayan dünya dinleri ve dinî akım mensuplarıyla iletişim kurup, aracı roller üstlenip, bir arada yaşamaya yönelik ortak projeler üretebilir.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885F9B8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6C9DFE3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299ECB5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BEC04E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884D727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B3EC6B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125A224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AA5CBFD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shd w:val="clear" w:color="auto" w:fill="BBEFEE"/>
          </w:tcPr>
          <w:p w14:paraId="2A2C7B9C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15) Yaşam boyu öğrenme, öğretme ve kendini geliştirme alışkanlığı kazanır.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78ED057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CDB43B8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52C1A077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935DF07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2B9FBAA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43F886B8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055122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63D2164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shd w:val="clear" w:color="auto" w:fill="BBEFEE"/>
          </w:tcPr>
          <w:p w14:paraId="558F8BBD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16)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EF0C1E6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54B9880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702661C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0B8121A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73F5A75C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3222797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6F9BC76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59BBB701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3236DFE8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 xml:space="preserve">PÇ 17)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16187C">
              <w:rPr>
                <w:sz w:val="18"/>
                <w:szCs w:val="18"/>
              </w:rPr>
              <w:t>Beşeri</w:t>
            </w:r>
            <w:proofErr w:type="gramEnd"/>
            <w:r w:rsidRPr="0016187C">
              <w:rPr>
                <w:sz w:val="18"/>
                <w:szCs w:val="18"/>
              </w:rPr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44E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6A0C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35F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E668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DFCD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1E7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713B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0FA9FF8B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116881A6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18) Dini konularda ilgili kişi ve kurumları bilgilendirme, sorunlara yazılı ve sözlü olarak çözüm önerileri sunma becerisi kazanır.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8070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3F4D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3520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9C1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17FD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2DE3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34D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6A822F30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07BD1E50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19) Dinî konularda uzman kişilerle bilgi alışverişinde bulunma ve tartışma becerisine sahip olur.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9FB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37DB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832" w14:textId="4AC1CF49" w:rsidR="000E2C1F" w:rsidRPr="0041391B" w:rsidRDefault="00DF2565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659F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6E57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B076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2D4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E2C1F" w:rsidRPr="0041391B" w14:paraId="485D1648" w14:textId="77777777" w:rsidTr="000E2C1F">
        <w:trPr>
          <w:gridAfter w:val="1"/>
          <w:wAfter w:w="28" w:type="pct"/>
          <w:trHeight w:val="144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1F592BEA" w14:textId="77777777" w:rsidR="000E2C1F" w:rsidRPr="0016187C" w:rsidRDefault="000E2C1F" w:rsidP="00E03586">
            <w:pPr>
              <w:rPr>
                <w:sz w:val="18"/>
                <w:szCs w:val="18"/>
              </w:rPr>
            </w:pPr>
            <w:r w:rsidRPr="0016187C">
              <w:rPr>
                <w:sz w:val="18"/>
                <w:szCs w:val="18"/>
              </w:rPr>
              <w:t>PÇ 20) İlahiyat alanındaki sorunları dinî temel kaynaklardan hareketle tanımlar ve gerektiğinde bireysel ve ekip halinde çalışarak çağdaş sorunlara bilimsel ve objektif alternatif çözümler üretebilir.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83EE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5B9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4FE4" w14:textId="34DE2F1A" w:rsidR="000E2C1F" w:rsidRPr="0041391B" w:rsidRDefault="00DF2565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4D2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B1B5" w14:textId="77777777" w:rsidR="000E2C1F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94A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23C" w14:textId="77777777" w:rsidR="000E2C1F" w:rsidRPr="0041391B" w:rsidRDefault="000E2C1F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AA05775" w14:textId="77777777" w:rsidTr="000E2C1F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5E7846E9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AE0880">
              <w:rPr>
                <w:sz w:val="20"/>
                <w:szCs w:val="20"/>
              </w:rPr>
              <w:t>İslam Hukuku I</w:t>
            </w:r>
            <w:r w:rsidR="008B5FF2">
              <w:rPr>
                <w:sz w:val="20"/>
                <w:szCs w:val="20"/>
              </w:rPr>
              <w:t>II</w:t>
            </w:r>
            <w:r w:rsidR="00AE0880"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sz w:val="20"/>
                <w:szCs w:val="20"/>
              </w:rPr>
              <w:t>Dersi Öğretim Çıktıları (ÖÇ) Matrisi</w:t>
            </w:r>
          </w:p>
        </w:tc>
      </w:tr>
      <w:tr w:rsidR="0041391B" w:rsidRPr="0041391B" w14:paraId="434D3580" w14:textId="77777777" w:rsidTr="000E2C1F">
        <w:trPr>
          <w:trHeight w:val="20"/>
        </w:trPr>
        <w:tc>
          <w:tcPr>
            <w:tcW w:w="344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gridSpan w:val="2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gridSpan w:val="2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0" w:type="pct"/>
            <w:gridSpan w:val="2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0" w:type="pct"/>
            <w:gridSpan w:val="2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0" w:type="pct"/>
            <w:gridSpan w:val="2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36" w:type="pct"/>
            <w:gridSpan w:val="2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772766" w:rsidRPr="0041391B" w14:paraId="095A8ECF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040A5329" w14:textId="5F0814BE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 </w:t>
            </w:r>
            <w:r w:rsidR="002E578B" w:rsidRPr="002E578B">
              <w:rPr>
                <w:sz w:val="20"/>
                <w:szCs w:val="20"/>
              </w:rPr>
              <w:t>İslam borçlar hukukuna dair temel kavram öğrenir ve genel bir nosyon kazanır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B24EF57" w14:textId="77777777" w:rsidR="00772766" w:rsidRPr="0041391B" w:rsidRDefault="00772766" w:rsidP="00772766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2FE8CDB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2A6EACDD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72EA652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536DB2A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4482A004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2419769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6100A4F6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722551BF" w14:textId="6582F699" w:rsidR="00772766" w:rsidRPr="0041391B" w:rsidRDefault="00772766" w:rsidP="00756193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2 </w:t>
            </w:r>
            <w:r w:rsidRPr="00772766">
              <w:rPr>
                <w:sz w:val="20"/>
                <w:szCs w:val="20"/>
              </w:rPr>
              <w:t>2.İslam hukukunun gelişim aşamaları</w:t>
            </w:r>
            <w:r w:rsidR="00756193">
              <w:rPr>
                <w:sz w:val="20"/>
                <w:szCs w:val="20"/>
              </w:rPr>
              <w:t xml:space="preserve"> </w:t>
            </w:r>
            <w:r w:rsidRPr="00772766">
              <w:rPr>
                <w:sz w:val="20"/>
                <w:szCs w:val="20"/>
              </w:rPr>
              <w:t>hakkında bilgi sahibi ol</w:t>
            </w:r>
            <w:r w:rsidR="000D5177">
              <w:rPr>
                <w:sz w:val="20"/>
                <w:szCs w:val="20"/>
              </w:rPr>
              <w:t>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CBDEF38" w14:textId="36B90191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3D8F014C" w14:textId="083A115E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3231A52A" w14:textId="727DD6EA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59A0CF5" w14:textId="60AAB489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71EFDE87" w14:textId="0FDCCA68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A38E4D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13AFF96E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3CE3B6B1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70C54D74" w14:textId="36BAF384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</w:t>
            </w:r>
            <w:r w:rsidR="00756193">
              <w:rPr>
                <w:sz w:val="20"/>
                <w:szCs w:val="20"/>
              </w:rPr>
              <w:t xml:space="preserve"> </w:t>
            </w:r>
            <w:r w:rsidRPr="0041391B">
              <w:rPr>
                <w:sz w:val="20"/>
                <w:szCs w:val="20"/>
              </w:rPr>
              <w:t>temelleri bilme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C393E0B" w14:textId="244DBB12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1B0E2336" w14:textId="550E595C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086981B9" w14:textId="228704A0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2A24509" w14:textId="30C93EAD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63F5844" w14:textId="33763071" w:rsidR="00772766" w:rsidRPr="0041391B" w:rsidRDefault="00DF2565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729F50E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FAAF77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5170A555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06E47BD2" w14:textId="4D10711F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4 </w:t>
            </w:r>
            <w:r w:rsidR="0029154D" w:rsidRPr="0029154D">
              <w:rPr>
                <w:sz w:val="20"/>
                <w:szCs w:val="20"/>
              </w:rPr>
              <w:t>İslam hukukunda bey, icare, karz akitleri hakkında bilgi edinir.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66EE0C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66B1588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3C9E1C05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8A5B1A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79D123C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4FD154F9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2CB5B1BF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564754D8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69838984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63F6C69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A2EE1B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396272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26834B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2BB49F0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761066E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E47DF1D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283F7C1E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098EBF4F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44DEF3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CDE4586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61E2940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7E217AF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576C279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80F8216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25FE4F9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66ADDBC1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268949D7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BE286C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3C58AF85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315262A6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409F5245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B240459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FC797A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711F341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35683922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36D45E78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C38F5E4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003DEC9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62A94E1E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426ADC5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AE50A6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FCCCEDC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5F28A5A9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259ABCEE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7A64A70A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26914BC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144D2B91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6F8D272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523ECF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E46ABDB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83BA82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43AED7D4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4AE1DC1A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3C4EB2EE" w14:textId="0AC749F9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10 </w:t>
            </w:r>
            <w:r w:rsidR="002E578B" w:rsidRPr="002E578B">
              <w:rPr>
                <w:sz w:val="20"/>
                <w:szCs w:val="20"/>
              </w:rPr>
              <w:t xml:space="preserve">İslam borçlar hukukuna ilişkin temel kavram ve </w:t>
            </w:r>
            <w:proofErr w:type="gramStart"/>
            <w:r w:rsidR="002E578B" w:rsidRPr="002E578B">
              <w:rPr>
                <w:sz w:val="20"/>
                <w:szCs w:val="20"/>
              </w:rPr>
              <w:t>doktrinleri</w:t>
            </w:r>
            <w:proofErr w:type="gramEnd"/>
            <w:r w:rsidR="002E578B" w:rsidRPr="002E578B">
              <w:rPr>
                <w:sz w:val="20"/>
                <w:szCs w:val="20"/>
              </w:rPr>
              <w:t xml:space="preserve"> tanır ve yorumlar.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2331E57" w14:textId="4B42034C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6E1FCD30" w14:textId="3E85587F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550FA59E" w14:textId="1CA0CA78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4518FEA" w14:textId="5F841843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80AE4F7" w14:textId="69A3A4CB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4FEB33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2A2E3CDE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4CDAD801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55C5A7E9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AC7870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393511C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59B82E6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9F9A8C3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9CC40BE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BDC9530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785415F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5FCE19CF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029D7835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>PÖÖ 12 Dini danışmanlık ve rehberlik bilgi ve becerisine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E19348F" w14:textId="45F5F383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580251B4" w14:textId="078BB46C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6C054B9E" w14:textId="15953FD2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2232D573" w14:textId="19BE11B1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33369BB" w14:textId="2BB961D5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66BF351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6622FBC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6DB29360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00C1043A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07CBD960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325EE31C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7D3B871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FBA84B6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1822C62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9ED859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082AD17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  <w:tr w:rsidR="00772766" w:rsidRPr="0041391B" w14:paraId="63FF8E92" w14:textId="77777777" w:rsidTr="000E2C1F">
        <w:trPr>
          <w:trHeight w:val="20"/>
        </w:trPr>
        <w:tc>
          <w:tcPr>
            <w:tcW w:w="3445" w:type="pct"/>
            <w:shd w:val="clear" w:color="auto" w:fill="BCD3EE"/>
            <w:vAlign w:val="center"/>
          </w:tcPr>
          <w:p w14:paraId="76CCBF36" w14:textId="77777777" w:rsidR="00772766" w:rsidRPr="0041391B" w:rsidRDefault="00772766" w:rsidP="0077276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7D065D7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00DFC040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22DF143E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631862D1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3993DE8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78CCC718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14:paraId="62FECCB1" w14:textId="77777777" w:rsidR="00772766" w:rsidRPr="0041391B" w:rsidRDefault="00772766" w:rsidP="007727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E66F23" w14:textId="5E6725AF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2099" w14:textId="77777777" w:rsidR="00D46837" w:rsidRDefault="00D46837" w:rsidP="007B135A">
      <w:r>
        <w:separator/>
      </w:r>
    </w:p>
  </w:endnote>
  <w:endnote w:type="continuationSeparator" w:id="0">
    <w:p w14:paraId="597DD8B5" w14:textId="77777777" w:rsidR="00D46837" w:rsidRDefault="00D46837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81A9" w14:textId="77777777" w:rsidR="00D46837" w:rsidRDefault="00D46837" w:rsidP="007B135A">
      <w:r>
        <w:separator/>
      </w:r>
    </w:p>
  </w:footnote>
  <w:footnote w:type="continuationSeparator" w:id="0">
    <w:p w14:paraId="52A3504E" w14:textId="77777777" w:rsidR="00D46837" w:rsidRDefault="00D46837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4FA0C41" w:rsidR="00250125" w:rsidRDefault="009861D2" w:rsidP="007B135A">
          <w:pPr>
            <w:pStyle w:val="TableParagraph"/>
            <w:spacing w:line="223" w:lineRule="exact"/>
            <w:ind w:left="81"/>
            <w:rPr>
              <w:sz w:val="20"/>
            </w:rPr>
          </w:pPr>
          <w:r>
            <w:rPr>
              <w:sz w:val="20"/>
            </w:rPr>
            <w:t>05</w:t>
          </w:r>
          <w:r w:rsidR="00CD5EE4">
            <w:rPr>
              <w:sz w:val="20"/>
            </w:rPr>
            <w:t>.0</w:t>
          </w:r>
          <w:r>
            <w:rPr>
              <w:sz w:val="20"/>
            </w:rPr>
            <w:t>2</w:t>
          </w:r>
          <w:r w:rsidR="00CD5EE4">
            <w:rPr>
              <w:sz w:val="20"/>
            </w:rPr>
            <w:t>.2025</w:t>
          </w: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376A5C0D" w:rsidR="00250125" w:rsidRDefault="00CD5EE4" w:rsidP="007B135A">
          <w:pPr>
            <w:pStyle w:val="TableParagraph"/>
            <w:spacing w:line="223" w:lineRule="exact"/>
            <w:ind w:left="81"/>
            <w:rPr>
              <w:sz w:val="20"/>
            </w:rPr>
          </w:pPr>
          <w:r>
            <w:rPr>
              <w:sz w:val="20"/>
            </w:rPr>
            <w:t>1</w:t>
          </w: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5FCEE068" w:rsidR="00250125" w:rsidRDefault="009861D2" w:rsidP="009861D2">
          <w:pPr>
            <w:pStyle w:val="TableParagraph"/>
            <w:tabs>
              <w:tab w:val="center" w:pos="918"/>
            </w:tabs>
            <w:spacing w:line="228" w:lineRule="exact"/>
            <w:ind w:left="81"/>
            <w:rPr>
              <w:sz w:val="20"/>
            </w:rPr>
          </w:pPr>
          <w:r>
            <w:rPr>
              <w:sz w:val="20"/>
            </w:rPr>
            <w:t>6</w:t>
          </w: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2A8E"/>
    <w:rsid w:val="000113FA"/>
    <w:rsid w:val="000247C4"/>
    <w:rsid w:val="0002636A"/>
    <w:rsid w:val="000328FA"/>
    <w:rsid w:val="000409D1"/>
    <w:rsid w:val="000504E4"/>
    <w:rsid w:val="000513A5"/>
    <w:rsid w:val="00067FF7"/>
    <w:rsid w:val="00076540"/>
    <w:rsid w:val="00087DE0"/>
    <w:rsid w:val="000973F8"/>
    <w:rsid w:val="000B5DA2"/>
    <w:rsid w:val="000C490B"/>
    <w:rsid w:val="000C5551"/>
    <w:rsid w:val="000D0AFB"/>
    <w:rsid w:val="000D5177"/>
    <w:rsid w:val="000E1142"/>
    <w:rsid w:val="000E2C1F"/>
    <w:rsid w:val="000E2C48"/>
    <w:rsid w:val="000F2319"/>
    <w:rsid w:val="000F5194"/>
    <w:rsid w:val="00102CB6"/>
    <w:rsid w:val="00126E4D"/>
    <w:rsid w:val="00137AA6"/>
    <w:rsid w:val="0014475D"/>
    <w:rsid w:val="00147C56"/>
    <w:rsid w:val="00175C0D"/>
    <w:rsid w:val="00176ED5"/>
    <w:rsid w:val="00177132"/>
    <w:rsid w:val="00177255"/>
    <w:rsid w:val="001821BC"/>
    <w:rsid w:val="00184C65"/>
    <w:rsid w:val="00192518"/>
    <w:rsid w:val="001C5825"/>
    <w:rsid w:val="001E2F2A"/>
    <w:rsid w:val="001E3B22"/>
    <w:rsid w:val="001F7052"/>
    <w:rsid w:val="00207619"/>
    <w:rsid w:val="00215219"/>
    <w:rsid w:val="00246D42"/>
    <w:rsid w:val="00250125"/>
    <w:rsid w:val="00250B07"/>
    <w:rsid w:val="00261AD2"/>
    <w:rsid w:val="00263B26"/>
    <w:rsid w:val="00265F59"/>
    <w:rsid w:val="002660F8"/>
    <w:rsid w:val="00284053"/>
    <w:rsid w:val="0029154D"/>
    <w:rsid w:val="002946FA"/>
    <w:rsid w:val="002954F6"/>
    <w:rsid w:val="002A3559"/>
    <w:rsid w:val="002A48EE"/>
    <w:rsid w:val="002C2FAB"/>
    <w:rsid w:val="002D139D"/>
    <w:rsid w:val="002D622D"/>
    <w:rsid w:val="002E0389"/>
    <w:rsid w:val="002E3AE8"/>
    <w:rsid w:val="002E578B"/>
    <w:rsid w:val="0030193F"/>
    <w:rsid w:val="0030384B"/>
    <w:rsid w:val="00311D47"/>
    <w:rsid w:val="00342DEC"/>
    <w:rsid w:val="00346BB3"/>
    <w:rsid w:val="00352C4D"/>
    <w:rsid w:val="003709A6"/>
    <w:rsid w:val="00382204"/>
    <w:rsid w:val="00385A1D"/>
    <w:rsid w:val="003925F3"/>
    <w:rsid w:val="003B44AE"/>
    <w:rsid w:val="003D1452"/>
    <w:rsid w:val="003F109F"/>
    <w:rsid w:val="004006F4"/>
    <w:rsid w:val="0041246B"/>
    <w:rsid w:val="004128FB"/>
    <w:rsid w:val="0041391B"/>
    <w:rsid w:val="004164BB"/>
    <w:rsid w:val="00423A0D"/>
    <w:rsid w:val="00443F2F"/>
    <w:rsid w:val="00462F37"/>
    <w:rsid w:val="00466989"/>
    <w:rsid w:val="00477C9B"/>
    <w:rsid w:val="00483362"/>
    <w:rsid w:val="00487C4C"/>
    <w:rsid w:val="0049111D"/>
    <w:rsid w:val="004C1E97"/>
    <w:rsid w:val="004C5D52"/>
    <w:rsid w:val="004D2B70"/>
    <w:rsid w:val="004D7127"/>
    <w:rsid w:val="004E0805"/>
    <w:rsid w:val="004E7716"/>
    <w:rsid w:val="004F3762"/>
    <w:rsid w:val="004F70E0"/>
    <w:rsid w:val="005163C2"/>
    <w:rsid w:val="005420A9"/>
    <w:rsid w:val="00563A1C"/>
    <w:rsid w:val="00565649"/>
    <w:rsid w:val="005668E5"/>
    <w:rsid w:val="0056749A"/>
    <w:rsid w:val="00567F55"/>
    <w:rsid w:val="00583AB9"/>
    <w:rsid w:val="005872B4"/>
    <w:rsid w:val="00590704"/>
    <w:rsid w:val="0059465C"/>
    <w:rsid w:val="005A2AA2"/>
    <w:rsid w:val="005F5988"/>
    <w:rsid w:val="005F5C0A"/>
    <w:rsid w:val="006035DF"/>
    <w:rsid w:val="006053DF"/>
    <w:rsid w:val="006066B6"/>
    <w:rsid w:val="00613C1F"/>
    <w:rsid w:val="006241B7"/>
    <w:rsid w:val="00630CD3"/>
    <w:rsid w:val="00634698"/>
    <w:rsid w:val="0066092D"/>
    <w:rsid w:val="006623C8"/>
    <w:rsid w:val="006635F9"/>
    <w:rsid w:val="0067145D"/>
    <w:rsid w:val="006726D0"/>
    <w:rsid w:val="00680598"/>
    <w:rsid w:val="006A1BFB"/>
    <w:rsid w:val="006A3D1E"/>
    <w:rsid w:val="006A50B3"/>
    <w:rsid w:val="006C5DBE"/>
    <w:rsid w:val="006D19D3"/>
    <w:rsid w:val="006D458E"/>
    <w:rsid w:val="006E0F8F"/>
    <w:rsid w:val="006E2F70"/>
    <w:rsid w:val="006E2FDF"/>
    <w:rsid w:val="006E76EB"/>
    <w:rsid w:val="006F0575"/>
    <w:rsid w:val="006F5994"/>
    <w:rsid w:val="00716400"/>
    <w:rsid w:val="00725422"/>
    <w:rsid w:val="0073390E"/>
    <w:rsid w:val="00735A1C"/>
    <w:rsid w:val="00736B39"/>
    <w:rsid w:val="007371EB"/>
    <w:rsid w:val="007519FB"/>
    <w:rsid w:val="00756193"/>
    <w:rsid w:val="00766340"/>
    <w:rsid w:val="00772766"/>
    <w:rsid w:val="00782ED1"/>
    <w:rsid w:val="0078475F"/>
    <w:rsid w:val="00786CED"/>
    <w:rsid w:val="00794990"/>
    <w:rsid w:val="007B135A"/>
    <w:rsid w:val="007B65A0"/>
    <w:rsid w:val="007B77E8"/>
    <w:rsid w:val="007C166E"/>
    <w:rsid w:val="007D249D"/>
    <w:rsid w:val="007D24B1"/>
    <w:rsid w:val="007D3CED"/>
    <w:rsid w:val="007D5A36"/>
    <w:rsid w:val="007F7562"/>
    <w:rsid w:val="008117F6"/>
    <w:rsid w:val="00812E0F"/>
    <w:rsid w:val="008131B4"/>
    <w:rsid w:val="00823B7A"/>
    <w:rsid w:val="008520AF"/>
    <w:rsid w:val="00853E6D"/>
    <w:rsid w:val="008571CF"/>
    <w:rsid w:val="00864545"/>
    <w:rsid w:val="00866508"/>
    <w:rsid w:val="00872F59"/>
    <w:rsid w:val="00876EB6"/>
    <w:rsid w:val="0088126C"/>
    <w:rsid w:val="00884C8D"/>
    <w:rsid w:val="00891686"/>
    <w:rsid w:val="008B062F"/>
    <w:rsid w:val="008B5FF2"/>
    <w:rsid w:val="008D141E"/>
    <w:rsid w:val="008E0F22"/>
    <w:rsid w:val="008E79DE"/>
    <w:rsid w:val="008F4FD4"/>
    <w:rsid w:val="008F692E"/>
    <w:rsid w:val="008F73E4"/>
    <w:rsid w:val="009030C2"/>
    <w:rsid w:val="009062E0"/>
    <w:rsid w:val="0091454F"/>
    <w:rsid w:val="00915BC6"/>
    <w:rsid w:val="00921FE9"/>
    <w:rsid w:val="00937E4B"/>
    <w:rsid w:val="009422BB"/>
    <w:rsid w:val="00943D81"/>
    <w:rsid w:val="00944A5B"/>
    <w:rsid w:val="00970E36"/>
    <w:rsid w:val="009861D2"/>
    <w:rsid w:val="009877C1"/>
    <w:rsid w:val="00997306"/>
    <w:rsid w:val="009A61D0"/>
    <w:rsid w:val="009C5D63"/>
    <w:rsid w:val="009C677D"/>
    <w:rsid w:val="009D4E45"/>
    <w:rsid w:val="009D5D95"/>
    <w:rsid w:val="009E527A"/>
    <w:rsid w:val="009F1BDD"/>
    <w:rsid w:val="00A15AC3"/>
    <w:rsid w:val="00A168FD"/>
    <w:rsid w:val="00A362F2"/>
    <w:rsid w:val="00A421BC"/>
    <w:rsid w:val="00A454C3"/>
    <w:rsid w:val="00A64D53"/>
    <w:rsid w:val="00A658B3"/>
    <w:rsid w:val="00A7123C"/>
    <w:rsid w:val="00A774ED"/>
    <w:rsid w:val="00A94A0E"/>
    <w:rsid w:val="00A96B20"/>
    <w:rsid w:val="00AC2824"/>
    <w:rsid w:val="00AC783F"/>
    <w:rsid w:val="00AD34AF"/>
    <w:rsid w:val="00AD404B"/>
    <w:rsid w:val="00AE0880"/>
    <w:rsid w:val="00B107E3"/>
    <w:rsid w:val="00B554BF"/>
    <w:rsid w:val="00B600B9"/>
    <w:rsid w:val="00B61AD0"/>
    <w:rsid w:val="00B67E96"/>
    <w:rsid w:val="00B776C6"/>
    <w:rsid w:val="00B80C6C"/>
    <w:rsid w:val="00B82124"/>
    <w:rsid w:val="00B862A0"/>
    <w:rsid w:val="00BA0968"/>
    <w:rsid w:val="00BB62B6"/>
    <w:rsid w:val="00BC0F1B"/>
    <w:rsid w:val="00BC4165"/>
    <w:rsid w:val="00BD3C76"/>
    <w:rsid w:val="00BF65F1"/>
    <w:rsid w:val="00BF6DFE"/>
    <w:rsid w:val="00C045AF"/>
    <w:rsid w:val="00C05CFE"/>
    <w:rsid w:val="00C13620"/>
    <w:rsid w:val="00C17BB5"/>
    <w:rsid w:val="00C33D3A"/>
    <w:rsid w:val="00C429A4"/>
    <w:rsid w:val="00C46A2F"/>
    <w:rsid w:val="00C65E48"/>
    <w:rsid w:val="00C71FC6"/>
    <w:rsid w:val="00C9025B"/>
    <w:rsid w:val="00C9066A"/>
    <w:rsid w:val="00CB2918"/>
    <w:rsid w:val="00CB7C7B"/>
    <w:rsid w:val="00CD288D"/>
    <w:rsid w:val="00CD5EE4"/>
    <w:rsid w:val="00CD6D1C"/>
    <w:rsid w:val="00CE459E"/>
    <w:rsid w:val="00D01F65"/>
    <w:rsid w:val="00D031CD"/>
    <w:rsid w:val="00D216F2"/>
    <w:rsid w:val="00D275D9"/>
    <w:rsid w:val="00D30829"/>
    <w:rsid w:val="00D41A35"/>
    <w:rsid w:val="00D42B51"/>
    <w:rsid w:val="00D46837"/>
    <w:rsid w:val="00D63850"/>
    <w:rsid w:val="00D66BAE"/>
    <w:rsid w:val="00D72055"/>
    <w:rsid w:val="00D74D91"/>
    <w:rsid w:val="00D91AFE"/>
    <w:rsid w:val="00D93D59"/>
    <w:rsid w:val="00D94F8E"/>
    <w:rsid w:val="00D95A36"/>
    <w:rsid w:val="00DA1220"/>
    <w:rsid w:val="00DC2E72"/>
    <w:rsid w:val="00DC4341"/>
    <w:rsid w:val="00DC6BF7"/>
    <w:rsid w:val="00DD0440"/>
    <w:rsid w:val="00DD5F37"/>
    <w:rsid w:val="00DE0F3B"/>
    <w:rsid w:val="00DF2565"/>
    <w:rsid w:val="00E0185C"/>
    <w:rsid w:val="00E12D3B"/>
    <w:rsid w:val="00E17153"/>
    <w:rsid w:val="00E2318D"/>
    <w:rsid w:val="00E2395F"/>
    <w:rsid w:val="00E30AEE"/>
    <w:rsid w:val="00E41314"/>
    <w:rsid w:val="00E52B88"/>
    <w:rsid w:val="00E55DA3"/>
    <w:rsid w:val="00E60DF0"/>
    <w:rsid w:val="00E61039"/>
    <w:rsid w:val="00E74889"/>
    <w:rsid w:val="00E8255F"/>
    <w:rsid w:val="00E8562E"/>
    <w:rsid w:val="00E90FE7"/>
    <w:rsid w:val="00E961F8"/>
    <w:rsid w:val="00EA0200"/>
    <w:rsid w:val="00EA4EEB"/>
    <w:rsid w:val="00EB22E8"/>
    <w:rsid w:val="00EB4442"/>
    <w:rsid w:val="00EB47B5"/>
    <w:rsid w:val="00ED3B7B"/>
    <w:rsid w:val="00EF27CA"/>
    <w:rsid w:val="00F06818"/>
    <w:rsid w:val="00F16614"/>
    <w:rsid w:val="00F16B80"/>
    <w:rsid w:val="00F21798"/>
    <w:rsid w:val="00F412C3"/>
    <w:rsid w:val="00F507B3"/>
    <w:rsid w:val="00F52CD6"/>
    <w:rsid w:val="00F668D6"/>
    <w:rsid w:val="00F74387"/>
    <w:rsid w:val="00F8000D"/>
    <w:rsid w:val="00F81F80"/>
    <w:rsid w:val="00FA327A"/>
    <w:rsid w:val="00FA69D3"/>
    <w:rsid w:val="00FB5231"/>
    <w:rsid w:val="00FB5785"/>
    <w:rsid w:val="00FD7341"/>
    <w:rsid w:val="00FF04E5"/>
    <w:rsid w:val="00FF0CAE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1B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91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91A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7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0494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2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Alim HATİP</cp:lastModifiedBy>
  <cp:revision>18</cp:revision>
  <dcterms:created xsi:type="dcterms:W3CDTF">2025-01-28T13:52:00Z</dcterms:created>
  <dcterms:modified xsi:type="dcterms:W3CDTF">2025-03-06T11:05:00Z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