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7"/>
        <w:gridCol w:w="1418"/>
        <w:gridCol w:w="1527"/>
        <w:gridCol w:w="916"/>
        <w:gridCol w:w="334"/>
        <w:gridCol w:w="1547"/>
        <w:gridCol w:w="1523"/>
      </w:tblGrid>
      <w:tr w:rsidR="002A48EE" w:rsidRPr="0041391B" w14:paraId="1D306607" w14:textId="6C042CF6" w:rsidTr="00B86965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5674C884" w:rsidR="000C490B" w:rsidRPr="0041391B" w:rsidRDefault="00853EA9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67FF7">
              <w:rPr>
                <w:b/>
                <w:sz w:val="20"/>
                <w:szCs w:val="20"/>
              </w:rPr>
              <w:t>/</w:t>
            </w:r>
            <w:r w:rsidR="00666C5B">
              <w:rPr>
                <w:b/>
                <w:sz w:val="20"/>
                <w:szCs w:val="20"/>
              </w:rPr>
              <w:t>02</w:t>
            </w:r>
            <w:r w:rsidR="00067FF7">
              <w:rPr>
                <w:b/>
                <w:sz w:val="20"/>
                <w:szCs w:val="20"/>
              </w:rPr>
              <w:t>/202</w:t>
            </w:r>
            <w:r w:rsidR="00666C5B">
              <w:rPr>
                <w:b/>
                <w:sz w:val="20"/>
                <w:szCs w:val="20"/>
              </w:rPr>
              <w:t>5</w:t>
            </w:r>
          </w:p>
        </w:tc>
      </w:tr>
      <w:tr w:rsidR="002A48EE" w:rsidRPr="0041391B" w14:paraId="557D68C8" w14:textId="77777777" w:rsidTr="00B86965">
        <w:trPr>
          <w:trHeight w:val="467"/>
        </w:trPr>
        <w:tc>
          <w:tcPr>
            <w:tcW w:w="567" w:type="pct"/>
            <w:gridSpan w:val="2"/>
            <w:shd w:val="clear" w:color="auto" w:fill="00C0BB"/>
          </w:tcPr>
          <w:p w14:paraId="0772428F" w14:textId="77777777" w:rsidR="008A748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Dersin </w:t>
            </w:r>
          </w:p>
          <w:p w14:paraId="64C6E64B" w14:textId="26CD3B24" w:rsidR="008A748B" w:rsidRPr="0041391B" w:rsidRDefault="000C490B" w:rsidP="0069001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2B7EA3C9" w:rsidR="000C490B" w:rsidRPr="0041391B" w:rsidRDefault="000C490B" w:rsidP="0069001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318AB06D" w:rsidR="00B977D8" w:rsidRPr="0041391B" w:rsidRDefault="002A48EE" w:rsidP="0069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309F1061" w:rsidR="000C490B" w:rsidRPr="0041391B" w:rsidRDefault="000C490B" w:rsidP="0069001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  <w:r w:rsidR="00C30A9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4" w:type="pct"/>
            <w:shd w:val="clear" w:color="auto" w:fill="00C0BB"/>
          </w:tcPr>
          <w:p w14:paraId="02371757" w14:textId="317088B2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  <w:r w:rsidR="00C30A9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shd w:val="clear" w:color="auto" w:fill="00C0BB"/>
          </w:tcPr>
          <w:p w14:paraId="16870953" w14:textId="3197C780" w:rsidR="00033419" w:rsidRPr="0041391B" w:rsidRDefault="000C490B" w:rsidP="0069001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B86965">
        <w:tc>
          <w:tcPr>
            <w:tcW w:w="567" w:type="pct"/>
            <w:gridSpan w:val="2"/>
          </w:tcPr>
          <w:p w14:paraId="472990E8" w14:textId="42C417C9" w:rsidR="00067FF7" w:rsidRPr="004F3762" w:rsidRDefault="00D73129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PFO 202</w:t>
            </w:r>
          </w:p>
        </w:tc>
        <w:tc>
          <w:tcPr>
            <w:tcW w:w="1772" w:type="pct"/>
            <w:gridSpan w:val="2"/>
          </w:tcPr>
          <w:p w14:paraId="20A8DC5D" w14:textId="724A4669" w:rsidR="00067FF7" w:rsidRPr="0069001F" w:rsidRDefault="00D73129" w:rsidP="006900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Eğitim Psikolojisi</w:t>
            </w:r>
          </w:p>
        </w:tc>
        <w:tc>
          <w:tcPr>
            <w:tcW w:w="695" w:type="pct"/>
          </w:tcPr>
          <w:p w14:paraId="091AAB96" w14:textId="5BFEA0DE" w:rsidR="00067FF7" w:rsidRPr="0069001F" w:rsidRDefault="00D73129" w:rsidP="00067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Formasyon</w:t>
            </w:r>
          </w:p>
        </w:tc>
        <w:tc>
          <w:tcPr>
            <w:tcW w:w="569" w:type="pct"/>
            <w:gridSpan w:val="2"/>
          </w:tcPr>
          <w:p w14:paraId="5F355E20" w14:textId="6A77120C" w:rsidR="00067FF7" w:rsidRPr="00E5719F" w:rsidRDefault="00D73129" w:rsidP="00067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4" w:type="pct"/>
          </w:tcPr>
          <w:p w14:paraId="1D68DA27" w14:textId="0A8F9DAB" w:rsidR="00067FF7" w:rsidRPr="00E5719F" w:rsidRDefault="00D73129" w:rsidP="00067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3" w:type="pct"/>
          </w:tcPr>
          <w:p w14:paraId="5A85CC8E" w14:textId="1C77B1FB" w:rsidR="00067FF7" w:rsidRPr="00E5719F" w:rsidRDefault="00D73129" w:rsidP="00067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5A86ABE2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05BE9D35" w:rsidR="002A48EE" w:rsidRPr="0041391B" w:rsidRDefault="00E5719F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B86965">
        <w:tc>
          <w:tcPr>
            <w:tcW w:w="1694" w:type="pct"/>
            <w:gridSpan w:val="3"/>
            <w:shd w:val="clear" w:color="auto" w:fill="00C0BB"/>
          </w:tcPr>
          <w:p w14:paraId="5CD2FC2B" w14:textId="46638561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6F9A348A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E68EEED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B86965">
        <w:tc>
          <w:tcPr>
            <w:tcW w:w="1694" w:type="pct"/>
            <w:gridSpan w:val="3"/>
          </w:tcPr>
          <w:p w14:paraId="00510A63" w14:textId="3E41480C" w:rsidR="002A48EE" w:rsidRPr="0041391B" w:rsidRDefault="00D7312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7" w:type="pct"/>
            <w:gridSpan w:val="3"/>
          </w:tcPr>
          <w:p w14:paraId="40081B7B" w14:textId="53805016" w:rsidR="002A48EE" w:rsidRPr="0041391B" w:rsidRDefault="0063500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9" w:type="pct"/>
            <w:gridSpan w:val="3"/>
          </w:tcPr>
          <w:p w14:paraId="12131B46" w14:textId="7C8D4C75" w:rsidR="002A48EE" w:rsidRPr="0041391B" w:rsidRDefault="0063500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57B931A9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  <w:r w:rsidR="007B258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1E8CB971" w:rsidR="002A48EE" w:rsidRPr="0041391B" w:rsidRDefault="005D649A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1DEC53AB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3E23DEF5" w:rsidR="002A48EE" w:rsidRPr="0041391B" w:rsidRDefault="005D649A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0E96463D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419345C1" w:rsidR="004F3762" w:rsidRPr="004F3762" w:rsidRDefault="00180BC9" w:rsidP="00671EF8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Öğretmenlik formasyonunu kavramsal düzeyde ve uygulama yöntem ve örnekleriyle öğrenmek.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2B4F0B1D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08DD4550" w:rsidR="004F3762" w:rsidRPr="0041391B" w:rsidRDefault="005D649A" w:rsidP="004F3762">
            <w:pPr>
              <w:rPr>
                <w:sz w:val="20"/>
                <w:szCs w:val="20"/>
                <w:highlight w:val="yellow"/>
              </w:rPr>
            </w:pPr>
            <w:r w:rsidRPr="005D649A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5FE47DE6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1AF0B35A" w:rsidR="004F3762" w:rsidRPr="0041391B" w:rsidRDefault="005D649A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4AA8BAF2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24692A65" w:rsidR="004F3762" w:rsidRPr="0041391B" w:rsidRDefault="00180BC9" w:rsidP="004F3762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Öğretmenlik formasyonu kavramları ve uygulama örnekleri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5A57885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5EEFEFA0" w:rsidR="004F3762" w:rsidRPr="0041391B" w:rsidRDefault="00AA71C5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4F5348E3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3E787A35" w:rsidR="004F3762" w:rsidRPr="0041391B" w:rsidRDefault="00A301AF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4F583C7D" w:rsidR="00A40AFB" w:rsidRPr="00671EF8" w:rsidRDefault="00465EEE" w:rsidP="0029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Binnur Yeşilyaprak (Ed.), Eğitim Psikolojisi: Gelişim, Öğrenme, Öğretim, </w:t>
            </w:r>
            <w:proofErr w:type="spellStart"/>
            <w:r>
              <w:rPr>
                <w:sz w:val="20"/>
                <w:szCs w:val="20"/>
              </w:rPr>
              <w:t>Pegem</w:t>
            </w:r>
            <w:proofErr w:type="spellEnd"/>
            <w:r>
              <w:rPr>
                <w:sz w:val="20"/>
                <w:szCs w:val="20"/>
              </w:rPr>
              <w:t xml:space="preserve"> Akademi Yayınları, 2023</w:t>
            </w: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671EF8" w:rsidRDefault="004F3762" w:rsidP="004F3762">
            <w:pPr>
              <w:rPr>
                <w:sz w:val="20"/>
                <w:szCs w:val="20"/>
              </w:rPr>
            </w:pPr>
            <w:r w:rsidRPr="00671EF8">
              <w:rPr>
                <w:sz w:val="20"/>
                <w:szCs w:val="20"/>
              </w:rPr>
              <w:t>İlave Kaynak(</w:t>
            </w:r>
            <w:proofErr w:type="spellStart"/>
            <w:r w:rsidRPr="00671EF8">
              <w:rPr>
                <w:sz w:val="20"/>
                <w:szCs w:val="20"/>
              </w:rPr>
              <w:t>lar</w:t>
            </w:r>
            <w:proofErr w:type="spellEnd"/>
            <w:r w:rsidRPr="00671EF8">
              <w:rPr>
                <w:sz w:val="20"/>
                <w:szCs w:val="20"/>
              </w:rPr>
              <w:t>)*</w:t>
            </w:r>
          </w:p>
        </w:tc>
      </w:tr>
      <w:tr w:rsidR="004F3762" w:rsidRPr="0041391B" w14:paraId="2043CC64" w14:textId="77777777" w:rsidTr="008571CF">
        <w:tc>
          <w:tcPr>
            <w:tcW w:w="149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55A6DABD" w:rsidR="00317FDE" w:rsidRPr="0041391B" w:rsidRDefault="00D7312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Alim Kaya, Eğitim Psikolojisi, </w:t>
            </w:r>
            <w:proofErr w:type="spellStart"/>
            <w:r>
              <w:rPr>
                <w:sz w:val="20"/>
                <w:szCs w:val="20"/>
              </w:rPr>
              <w:t>Pegem</w:t>
            </w:r>
            <w:proofErr w:type="spellEnd"/>
            <w:r>
              <w:rPr>
                <w:sz w:val="20"/>
                <w:szCs w:val="20"/>
              </w:rPr>
              <w:t xml:space="preserve"> Akademi Yayınları, </w:t>
            </w:r>
            <w:r w:rsidR="00465EEE">
              <w:rPr>
                <w:sz w:val="20"/>
                <w:szCs w:val="20"/>
              </w:rPr>
              <w:t>2008.</w:t>
            </w:r>
          </w:p>
        </w:tc>
      </w:tr>
      <w:tr w:rsidR="004F3762" w:rsidRPr="0041391B" w14:paraId="118E5737" w14:textId="77777777" w:rsidTr="008571CF">
        <w:tc>
          <w:tcPr>
            <w:tcW w:w="149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4F355195" w:rsidR="004F3762" w:rsidRPr="0041391B" w:rsidRDefault="00465EEE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Banu Yazgan İnanç, Meral Kılıç Atıcı, Mehmet Bilgin, Gelişim Psikolojisi: Bebeklik, Çocukluk ve Ergenlik</w:t>
            </w: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22CCEEF6" w:rsidR="004F3762" w:rsidRPr="0041391B" w:rsidRDefault="00465EEE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İbrahim Furkan GÜVEN</w:t>
            </w: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6D501726" w:rsidR="004F3762" w:rsidRPr="00480525" w:rsidRDefault="00671EF8" w:rsidP="004F37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99"/>
        <w:gridCol w:w="270"/>
        <w:gridCol w:w="1761"/>
        <w:gridCol w:w="476"/>
        <w:gridCol w:w="1750"/>
        <w:gridCol w:w="1842"/>
        <w:gridCol w:w="1177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62AA645D" w:rsidR="00AC783F" w:rsidRPr="0041391B" w:rsidRDefault="00180BC9" w:rsidP="00AC783F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Bilim ve Psikoloji ilişkisini inceler</w:t>
            </w:r>
          </w:p>
        </w:tc>
      </w:tr>
      <w:tr w:rsidR="00AC783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6D6C1112" w:rsidR="00AC783F" w:rsidRPr="0041391B" w:rsidRDefault="00180BC9" w:rsidP="00AC783F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Gelişim hakkında bilgi edinir</w:t>
            </w:r>
          </w:p>
        </w:tc>
      </w:tr>
      <w:tr w:rsidR="00AC783F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4952624B" w:rsidR="00AC783F" w:rsidRPr="0041391B" w:rsidRDefault="00180BC9" w:rsidP="00AC783F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Gelişimi fiziksel, zihinsel, psiko-sosyal yönleriyle öğrenir</w:t>
            </w:r>
          </w:p>
        </w:tc>
      </w:tr>
      <w:tr w:rsidR="00AC783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6599A95E" w:rsidR="00AC783F" w:rsidRPr="0041391B" w:rsidRDefault="00180BC9" w:rsidP="00AC783F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Bireysel farklılıklara dair bakış açısı kazanır</w:t>
            </w:r>
          </w:p>
        </w:tc>
      </w:tr>
      <w:tr w:rsidR="00671EF8" w:rsidRPr="0041391B" w14:paraId="29A6B1C3" w14:textId="77777777" w:rsidTr="008571CF">
        <w:tc>
          <w:tcPr>
            <w:tcW w:w="399" w:type="pct"/>
            <w:gridSpan w:val="3"/>
            <w:shd w:val="clear" w:color="auto" w:fill="00D6D1"/>
          </w:tcPr>
          <w:p w14:paraId="308D84BD" w14:textId="519104CE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02A164F" w14:textId="6A592751" w:rsidR="00671EF8" w:rsidRPr="00671EF8" w:rsidRDefault="00180BC9" w:rsidP="00AC783F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Eğitimde psikolojik yaklaşımları kavrar</w:t>
            </w:r>
          </w:p>
        </w:tc>
      </w:tr>
      <w:tr w:rsidR="00671EF8" w:rsidRPr="0041391B" w14:paraId="29D21FBE" w14:textId="77777777" w:rsidTr="008571CF">
        <w:tc>
          <w:tcPr>
            <w:tcW w:w="399" w:type="pct"/>
            <w:gridSpan w:val="3"/>
            <w:shd w:val="clear" w:color="auto" w:fill="00D6D1"/>
          </w:tcPr>
          <w:p w14:paraId="4059ED04" w14:textId="6554A4FC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54E6803A" w14:textId="3A372322" w:rsidR="00671EF8" w:rsidRPr="00671EF8" w:rsidRDefault="00180BC9" w:rsidP="00AC783F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Sınıf içi yönetime dair beceri kazanır</w:t>
            </w:r>
          </w:p>
        </w:tc>
      </w:tr>
      <w:tr w:rsidR="00671EF8" w:rsidRPr="0041391B" w14:paraId="75843C97" w14:textId="77777777" w:rsidTr="008571CF">
        <w:tc>
          <w:tcPr>
            <w:tcW w:w="399" w:type="pct"/>
            <w:gridSpan w:val="3"/>
            <w:shd w:val="clear" w:color="auto" w:fill="00D6D1"/>
          </w:tcPr>
          <w:p w14:paraId="3EB79298" w14:textId="6E607ED9" w:rsidR="00671EF8" w:rsidRPr="0041391B" w:rsidRDefault="00671EF8" w:rsidP="00AC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ÖÇ-7</w:t>
            </w:r>
          </w:p>
        </w:tc>
        <w:tc>
          <w:tcPr>
            <w:tcW w:w="4601" w:type="pct"/>
            <w:gridSpan w:val="12"/>
          </w:tcPr>
          <w:p w14:paraId="237FB660" w14:textId="3A6B1F96" w:rsidR="00671EF8" w:rsidRPr="00671EF8" w:rsidRDefault="00180BC9" w:rsidP="00AC783F">
            <w:pPr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Ölçme ve değerlendirmeyi kavrar</w:t>
            </w:r>
          </w:p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8B062F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970" w:type="pct"/>
            <w:gridSpan w:val="3"/>
            <w:vAlign w:val="center"/>
          </w:tcPr>
          <w:p w14:paraId="268499E0" w14:textId="78C20659" w:rsidR="008B062F" w:rsidRPr="00635003" w:rsidRDefault="00180BC9" w:rsidP="008B06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Giriş ve Temel Kavramlar</w:t>
            </w:r>
          </w:p>
        </w:tc>
        <w:tc>
          <w:tcPr>
            <w:tcW w:w="2389" w:type="pct"/>
            <w:gridSpan w:val="4"/>
          </w:tcPr>
          <w:p w14:paraId="480FFB1E" w14:textId="60882CB5" w:rsidR="008B062F" w:rsidRPr="000D0AFB" w:rsidRDefault="00180BC9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</w:t>
            </w:r>
            <w:proofErr w:type="spellStart"/>
            <w:r>
              <w:rPr>
                <w:sz w:val="20"/>
                <w:szCs w:val="20"/>
              </w:rPr>
              <w:t>pskolojisi</w:t>
            </w:r>
            <w:proofErr w:type="spellEnd"/>
            <w:r>
              <w:rPr>
                <w:sz w:val="20"/>
                <w:szCs w:val="20"/>
              </w:rPr>
              <w:t xml:space="preserve"> disiplininin temel kavramları hakkında bilgi sahibi olur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632809BF" w:rsidR="008B062F" w:rsidRPr="000D0AFB" w:rsidRDefault="00180BC9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14:paraId="211D61F3" w14:textId="768EDFF6" w:rsidR="008B062F" w:rsidRPr="008B062F" w:rsidRDefault="00180BC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180BC9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29E6B183" w14:textId="77777777" w:rsidTr="008C4F17">
        <w:trPr>
          <w:cantSplit/>
          <w:trHeight w:val="738"/>
        </w:trPr>
        <w:tc>
          <w:tcPr>
            <w:tcW w:w="231" w:type="pct"/>
            <w:shd w:val="clear" w:color="auto" w:fill="56D6D3"/>
            <w:vAlign w:val="center"/>
          </w:tcPr>
          <w:p w14:paraId="1299D87B" w14:textId="7DE5527D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331297C3" w14:textId="32E27879" w:rsidR="00180BC9" w:rsidRPr="00635003" w:rsidRDefault="00180BC9" w:rsidP="00180BC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Doğum Öncesinde ve Yeni Doğanlarda Gelişim</w:t>
            </w:r>
          </w:p>
        </w:tc>
        <w:tc>
          <w:tcPr>
            <w:tcW w:w="2389" w:type="pct"/>
            <w:gridSpan w:val="4"/>
          </w:tcPr>
          <w:p w14:paraId="6B54ECB4" w14:textId="33F63860" w:rsidR="00180BC9" w:rsidRPr="000D0AFB" w:rsidRDefault="00180BC9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 öncesi ve yeni doğan bireylerin gelişim süreçleri hakkında bilgi sahibi olur</w:t>
            </w:r>
          </w:p>
        </w:tc>
        <w:tc>
          <w:tcPr>
            <w:tcW w:w="175" w:type="pct"/>
            <w:gridSpan w:val="2"/>
          </w:tcPr>
          <w:p w14:paraId="34099F91" w14:textId="74F13BC3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485D00"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03B3FFC" w14:textId="7067F23A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6126D5D8" w14:textId="1333484F" w:rsidR="00180BC9" w:rsidRPr="008B062F" w:rsidRDefault="00180BC9" w:rsidP="00180BC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590BD5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6F868D11" w14:textId="77777777" w:rsidTr="008C4F1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2D557D4" w14:textId="7E0DA056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6D9725FF" w14:textId="25BAE702" w:rsidR="00180BC9" w:rsidRPr="00635003" w:rsidRDefault="00180BC9" w:rsidP="00180BC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Bilişsel Gelişim</w:t>
            </w:r>
          </w:p>
        </w:tc>
        <w:tc>
          <w:tcPr>
            <w:tcW w:w="2389" w:type="pct"/>
            <w:gridSpan w:val="4"/>
          </w:tcPr>
          <w:p w14:paraId="5A999A80" w14:textId="7671A6AC" w:rsidR="00180BC9" w:rsidRPr="000D0AFB" w:rsidRDefault="00180BC9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Bilişsel gelişim süreçleri hakkında bilgi sahibi olur</w:t>
            </w:r>
          </w:p>
        </w:tc>
        <w:tc>
          <w:tcPr>
            <w:tcW w:w="175" w:type="pct"/>
            <w:gridSpan w:val="2"/>
          </w:tcPr>
          <w:p w14:paraId="51C90BDF" w14:textId="658EAC89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485D00"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28D94F04" w14:textId="3F6AC2F0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602466BF" w14:textId="3169BD57" w:rsidR="00180BC9" w:rsidRPr="008B062F" w:rsidRDefault="00180BC9" w:rsidP="00180BC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590BD5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3647D0FD" w14:textId="77777777" w:rsidTr="008C4F1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7C6BE384" w14:textId="31D0AC55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52042D2C" w14:textId="2837A21E" w:rsidR="00180BC9" w:rsidRPr="00635003" w:rsidRDefault="00180BC9" w:rsidP="00180BC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Kişilik Gelişimi</w:t>
            </w:r>
          </w:p>
        </w:tc>
        <w:tc>
          <w:tcPr>
            <w:tcW w:w="2389" w:type="pct"/>
            <w:gridSpan w:val="4"/>
          </w:tcPr>
          <w:p w14:paraId="0545D252" w14:textId="6F59D97D" w:rsidR="00180BC9" w:rsidRPr="000D0AFB" w:rsidRDefault="00180BC9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Kişilik gelişimi aşamaları hakkında bilgi sahibi olur</w:t>
            </w:r>
          </w:p>
        </w:tc>
        <w:tc>
          <w:tcPr>
            <w:tcW w:w="175" w:type="pct"/>
            <w:gridSpan w:val="2"/>
          </w:tcPr>
          <w:p w14:paraId="62A24564" w14:textId="2D7DF7FC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485D00"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64CF09D" w14:textId="15E1B173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259DEADC" w14:textId="409186C0" w:rsidR="00180BC9" w:rsidRPr="008B062F" w:rsidRDefault="00180BC9" w:rsidP="00180BC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590BD5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05FCF397" w14:textId="77777777" w:rsidTr="00534A22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516A85E" w14:textId="3EB35D5B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7145DAC3" w14:textId="4CC0ED8C" w:rsidR="00180BC9" w:rsidRPr="00635003" w:rsidRDefault="00180BC9" w:rsidP="00180BC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Sosyal Gelişim</w:t>
            </w:r>
          </w:p>
        </w:tc>
        <w:tc>
          <w:tcPr>
            <w:tcW w:w="2389" w:type="pct"/>
            <w:gridSpan w:val="4"/>
          </w:tcPr>
          <w:p w14:paraId="1FE66905" w14:textId="62BB3769" w:rsidR="00180BC9" w:rsidRPr="000D0AFB" w:rsidRDefault="00180BC9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gelişim süreçleri ve faktörleri konusunda bilgi sahibi olur</w:t>
            </w:r>
          </w:p>
        </w:tc>
        <w:tc>
          <w:tcPr>
            <w:tcW w:w="175" w:type="pct"/>
            <w:gridSpan w:val="2"/>
          </w:tcPr>
          <w:p w14:paraId="6557BA28" w14:textId="3D80137E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18D8C76" w14:textId="448D8D0F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1C6C68CB" w14:textId="29EB4CEB" w:rsidR="00180BC9" w:rsidRPr="008B062F" w:rsidRDefault="00180BC9" w:rsidP="00180BC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590BD5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2C295807" w14:textId="77777777" w:rsidTr="00534A22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6BB39E4C" w14:textId="6AFE425F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64CCB79A" w14:textId="382538B5" w:rsidR="00180BC9" w:rsidRPr="00635003" w:rsidRDefault="00180BC9" w:rsidP="00180BC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Ahlak Gelişimi</w:t>
            </w:r>
          </w:p>
        </w:tc>
        <w:tc>
          <w:tcPr>
            <w:tcW w:w="2389" w:type="pct"/>
            <w:gridSpan w:val="4"/>
          </w:tcPr>
          <w:p w14:paraId="1CAC81AA" w14:textId="2AE5A5A3" w:rsidR="00180BC9" w:rsidRPr="000D0AFB" w:rsidRDefault="00180BC9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Ahlak gelişimi ve faktörleri hakkında bilgi sahibi olur</w:t>
            </w:r>
          </w:p>
        </w:tc>
        <w:tc>
          <w:tcPr>
            <w:tcW w:w="175" w:type="pct"/>
            <w:gridSpan w:val="2"/>
          </w:tcPr>
          <w:p w14:paraId="20F70DC2" w14:textId="7578A3BC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0D78B64" w14:textId="3583A72D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5576084D" w14:textId="42F28CB1" w:rsidR="00180BC9" w:rsidRPr="008B062F" w:rsidRDefault="00180BC9" w:rsidP="00180BC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590BD5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211E43C4" w14:textId="77777777" w:rsidTr="00534A22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1CF8B6F0" w14:textId="73E9A365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0C8EDB7A" w14:textId="08E93B04" w:rsidR="00180BC9" w:rsidRPr="00635003" w:rsidRDefault="00180BC9" w:rsidP="00180BC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Sosyo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-Kültürel Yaklaşım</w:t>
            </w:r>
          </w:p>
        </w:tc>
        <w:tc>
          <w:tcPr>
            <w:tcW w:w="2389" w:type="pct"/>
            <w:gridSpan w:val="4"/>
          </w:tcPr>
          <w:p w14:paraId="5F8689F8" w14:textId="641956C8" w:rsidR="00180BC9" w:rsidRPr="000D0AFB" w:rsidRDefault="00180BC9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yaklaşımlarından </w:t>
            </w:r>
            <w:proofErr w:type="spellStart"/>
            <w:r>
              <w:rPr>
                <w:sz w:val="20"/>
                <w:szCs w:val="20"/>
              </w:rPr>
              <w:t>sosyo</w:t>
            </w:r>
            <w:proofErr w:type="spellEnd"/>
            <w:r>
              <w:rPr>
                <w:sz w:val="20"/>
                <w:szCs w:val="20"/>
              </w:rPr>
              <w:t>-kültürel yaklaşım hakkında bilgi sahibi olur</w:t>
            </w:r>
          </w:p>
        </w:tc>
        <w:tc>
          <w:tcPr>
            <w:tcW w:w="175" w:type="pct"/>
            <w:gridSpan w:val="2"/>
          </w:tcPr>
          <w:p w14:paraId="4767E734" w14:textId="302E50C5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81D963F" w14:textId="26BF38E4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559A7242" w14:textId="6E0C3A6A" w:rsidR="00180BC9" w:rsidRPr="008B062F" w:rsidRDefault="00180BC9" w:rsidP="00180BC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590BD5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317FDE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4442229A" w:rsidR="00317FDE" w:rsidRPr="0041391B" w:rsidRDefault="00C02430" w:rsidP="00317FDE">
            <w:pPr>
              <w:ind w:righ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Vize Haftası</w:t>
            </w:r>
          </w:p>
          <w:p w14:paraId="4CDB06CD" w14:textId="0DADE7BF" w:rsidR="00317FDE" w:rsidRPr="00567F55" w:rsidRDefault="00317FDE" w:rsidP="00317FDE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</w:p>
        </w:tc>
      </w:tr>
      <w:tr w:rsidR="00317FDE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317FDE" w:rsidRPr="0041391B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7FDE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317FDE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317FDE" w:rsidRPr="0041391B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6443" w:rsidRPr="0041391B" w14:paraId="1A8C17C4" w14:textId="77777777" w:rsidTr="006C7C99">
        <w:trPr>
          <w:cantSplit/>
          <w:trHeight w:val="2545"/>
        </w:trPr>
        <w:tc>
          <w:tcPr>
            <w:tcW w:w="231" w:type="pct"/>
            <w:shd w:val="clear" w:color="auto" w:fill="56D6D3"/>
            <w:vAlign w:val="center"/>
          </w:tcPr>
          <w:p w14:paraId="4E51EA33" w14:textId="6C4D7916" w:rsidR="00B36443" w:rsidRPr="0041391B" w:rsidRDefault="00B36443" w:rsidP="00B3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37928E3B" w14:textId="6602F2F8" w:rsidR="00B36443" w:rsidRPr="0041391B" w:rsidRDefault="00B36443" w:rsidP="00B3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Öğrenmenin Doğası</w:t>
            </w:r>
          </w:p>
        </w:tc>
        <w:tc>
          <w:tcPr>
            <w:tcW w:w="2389" w:type="pct"/>
            <w:gridSpan w:val="4"/>
            <w:vAlign w:val="center"/>
          </w:tcPr>
          <w:p w14:paraId="0C672FE6" w14:textId="3A863DA2" w:rsidR="00B36443" w:rsidRPr="000D0AFB" w:rsidRDefault="00B36443" w:rsidP="00B36443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Öğrenmenin ne olduğu ve ne şekilde gerçekleştirildiği konusunda bilgi sahibi olur</w:t>
            </w:r>
          </w:p>
        </w:tc>
        <w:tc>
          <w:tcPr>
            <w:tcW w:w="144" w:type="pct"/>
          </w:tcPr>
          <w:p w14:paraId="6DA54273" w14:textId="48853479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CF7E53"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F322F2" w14:textId="2351319D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14:paraId="560F0DAA" w14:textId="368DDF5D" w:rsidR="00B36443" w:rsidRPr="002C2FAB" w:rsidRDefault="00B36443" w:rsidP="00B36443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A30D6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B36443" w:rsidRPr="0041391B" w14:paraId="24714575" w14:textId="77777777" w:rsidTr="006C7C99">
        <w:trPr>
          <w:cantSplit/>
          <w:trHeight w:val="2308"/>
        </w:trPr>
        <w:tc>
          <w:tcPr>
            <w:tcW w:w="231" w:type="pct"/>
            <w:shd w:val="clear" w:color="auto" w:fill="56D6D3"/>
            <w:vAlign w:val="center"/>
          </w:tcPr>
          <w:p w14:paraId="0D87CEFF" w14:textId="470E5DDD" w:rsidR="00B36443" w:rsidRPr="0041391B" w:rsidRDefault="00B36443" w:rsidP="00B3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2E1CB5A0" w14:textId="2C8BABD9" w:rsidR="00B36443" w:rsidRPr="0041391B" w:rsidRDefault="00B36443" w:rsidP="00B3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Davranışçı Yaklaşım</w:t>
            </w:r>
          </w:p>
        </w:tc>
        <w:tc>
          <w:tcPr>
            <w:tcW w:w="2389" w:type="pct"/>
            <w:gridSpan w:val="4"/>
            <w:vAlign w:val="center"/>
          </w:tcPr>
          <w:p w14:paraId="1E707C51" w14:textId="119704CD" w:rsidR="00B36443" w:rsidRPr="000D0AFB" w:rsidRDefault="00B36443" w:rsidP="00B36443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yaklaşımlarından davranışçı yaklaşım hakkında bilgi sahibi olur</w:t>
            </w:r>
          </w:p>
        </w:tc>
        <w:tc>
          <w:tcPr>
            <w:tcW w:w="144" w:type="pct"/>
          </w:tcPr>
          <w:p w14:paraId="5C5DE3F3" w14:textId="393ADD19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CF7E53"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8FEC7C8" w14:textId="017ECAD5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14:paraId="03D884F4" w14:textId="7BBEBE76" w:rsidR="00B36443" w:rsidRPr="002C2FAB" w:rsidRDefault="00B36443" w:rsidP="00B36443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A30D6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B36443" w:rsidRPr="0041391B" w14:paraId="426254F4" w14:textId="77777777" w:rsidTr="006C7C99">
        <w:trPr>
          <w:cantSplit/>
          <w:trHeight w:val="2545"/>
        </w:trPr>
        <w:tc>
          <w:tcPr>
            <w:tcW w:w="231" w:type="pct"/>
            <w:shd w:val="clear" w:color="auto" w:fill="56D6D3"/>
            <w:vAlign w:val="center"/>
          </w:tcPr>
          <w:p w14:paraId="5376B6B6" w14:textId="29AC7D89" w:rsidR="00B36443" w:rsidRPr="0041391B" w:rsidRDefault="00B36443" w:rsidP="00B3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0C4C3618" w14:textId="2257ECD2" w:rsidR="00B36443" w:rsidRPr="0041391B" w:rsidRDefault="00B36443" w:rsidP="00B3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 Kuramı</w:t>
            </w:r>
          </w:p>
        </w:tc>
        <w:tc>
          <w:tcPr>
            <w:tcW w:w="2389" w:type="pct"/>
            <w:gridSpan w:val="4"/>
            <w:vAlign w:val="center"/>
          </w:tcPr>
          <w:p w14:paraId="62C3DF41" w14:textId="00683243" w:rsidR="00B36443" w:rsidRPr="000D0AFB" w:rsidRDefault="00B36443" w:rsidP="00B36443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Genelde eğitim kuramları, özelde </w:t>
            </w:r>
            <w:proofErr w:type="spellStart"/>
            <w:r>
              <w:rPr>
                <w:sz w:val="20"/>
                <w:szCs w:val="20"/>
              </w:rPr>
              <w:t>gestalt</w:t>
            </w:r>
            <w:proofErr w:type="spellEnd"/>
            <w:r>
              <w:rPr>
                <w:sz w:val="20"/>
                <w:szCs w:val="20"/>
              </w:rPr>
              <w:t xml:space="preserve"> kuramı ve temsilcileri hakkında bilgi sahibi olur</w:t>
            </w:r>
          </w:p>
        </w:tc>
        <w:tc>
          <w:tcPr>
            <w:tcW w:w="144" w:type="pct"/>
          </w:tcPr>
          <w:p w14:paraId="0F58A4B9" w14:textId="2240EB70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CF7E53"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B3F418" w14:textId="6C73C9B6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14:paraId="50A820F9" w14:textId="7CA43010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14:paraId="5D05CBA5" w14:textId="5F9DA03D" w:rsidR="00B36443" w:rsidRPr="002C2FAB" w:rsidRDefault="00B36443" w:rsidP="00B36443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A30D6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B36443" w:rsidRPr="0041391B" w14:paraId="7A2B080D" w14:textId="77777777" w:rsidTr="006C7C99">
        <w:trPr>
          <w:cantSplit/>
          <w:trHeight w:val="2080"/>
        </w:trPr>
        <w:tc>
          <w:tcPr>
            <w:tcW w:w="231" w:type="pct"/>
            <w:shd w:val="clear" w:color="auto" w:fill="56D6D3"/>
            <w:vAlign w:val="center"/>
          </w:tcPr>
          <w:p w14:paraId="6C375F99" w14:textId="1FD250F4" w:rsidR="00B36443" w:rsidRPr="0041391B" w:rsidRDefault="00B36443" w:rsidP="00B3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235B707D" w14:textId="3FC251B4" w:rsidR="00B36443" w:rsidRPr="0041391B" w:rsidRDefault="00B36443" w:rsidP="00B3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Sosyal-Bilişsel Öğrenme</w:t>
            </w:r>
          </w:p>
        </w:tc>
        <w:tc>
          <w:tcPr>
            <w:tcW w:w="2389" w:type="pct"/>
            <w:gridSpan w:val="4"/>
          </w:tcPr>
          <w:p w14:paraId="05F7214A" w14:textId="689A306E" w:rsidR="00B36443" w:rsidRPr="000D0AFB" w:rsidRDefault="00B36443" w:rsidP="00B36443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Sosyal bilişsel öğrenme yöntemi hakkında bilgi sahibi olur </w:t>
            </w:r>
          </w:p>
        </w:tc>
        <w:tc>
          <w:tcPr>
            <w:tcW w:w="144" w:type="pct"/>
          </w:tcPr>
          <w:p w14:paraId="74C4B7FF" w14:textId="2F94FBFC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CF7E53"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9D3A09B" w14:textId="1EC5CE8B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B36443" w:rsidRPr="000D0AFB" w:rsidRDefault="00B36443" w:rsidP="00B3644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14:paraId="567FA6B3" w14:textId="3D19293D" w:rsidR="00B36443" w:rsidRPr="002C2FAB" w:rsidRDefault="00B36443" w:rsidP="00B36443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A30D6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244C1790" w14:textId="77777777" w:rsidTr="000C082C">
        <w:trPr>
          <w:cantSplit/>
          <w:trHeight w:val="2305"/>
        </w:trPr>
        <w:tc>
          <w:tcPr>
            <w:tcW w:w="231" w:type="pct"/>
            <w:shd w:val="clear" w:color="auto" w:fill="56D6D3"/>
            <w:vAlign w:val="center"/>
          </w:tcPr>
          <w:p w14:paraId="73986D95" w14:textId="2CCF1B71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Align w:val="center"/>
          </w:tcPr>
          <w:p w14:paraId="39B0F340" w14:textId="4AC92704" w:rsidR="00180BC9" w:rsidRPr="0041391B" w:rsidRDefault="00B36443" w:rsidP="0018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Bilgi İşleme </w:t>
            </w:r>
            <w:proofErr w:type="spellStart"/>
            <w:r>
              <w:rPr>
                <w:sz w:val="20"/>
                <w:szCs w:val="20"/>
              </w:rPr>
              <w:t>Kuramu</w:t>
            </w:r>
            <w:proofErr w:type="spellEnd"/>
          </w:p>
        </w:tc>
        <w:tc>
          <w:tcPr>
            <w:tcW w:w="2389" w:type="pct"/>
            <w:gridSpan w:val="4"/>
          </w:tcPr>
          <w:p w14:paraId="5470BD7C" w14:textId="6B90AEC5" w:rsidR="00180BC9" w:rsidRPr="000D0AFB" w:rsidRDefault="00B36443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Genelde eğitim kuramları, özelde bilgi işleme kuramı ve temsilcileri hakkında bilgi sahibi olur</w:t>
            </w:r>
          </w:p>
        </w:tc>
        <w:tc>
          <w:tcPr>
            <w:tcW w:w="144" w:type="pct"/>
            <w:vAlign w:val="center"/>
          </w:tcPr>
          <w:p w14:paraId="042212B8" w14:textId="6A5EB99E" w:rsidR="00180BC9" w:rsidRPr="000D0AFB" w:rsidRDefault="00B36443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A34DA10" w14:textId="597AB554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14:paraId="7E086D0A" w14:textId="094FE447" w:rsidR="00180BC9" w:rsidRPr="002C2FAB" w:rsidRDefault="00180BC9" w:rsidP="00180BC9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A30D6">
              <w:rPr>
                <w:sz w:val="20"/>
                <w:szCs w:val="20"/>
              </w:rPr>
              <w:t>Binnur Yeşilyaprak (Ed.), Eğitim Psikolojisi: Gelişim, Öğrenme, Öğretim</w:t>
            </w:r>
          </w:p>
        </w:tc>
      </w:tr>
      <w:tr w:rsidR="00180BC9" w:rsidRPr="0041391B" w14:paraId="701730EF" w14:textId="77777777" w:rsidTr="00DE21F8">
        <w:trPr>
          <w:cantSplit/>
          <w:trHeight w:val="1268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180BC9" w:rsidRPr="0041391B" w:rsidRDefault="00180BC9" w:rsidP="0018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67CEF4B" w14:textId="06E1E5AE" w:rsidR="00180BC9" w:rsidRPr="0041391B" w:rsidRDefault="00B36443" w:rsidP="0018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Değerlendirme</w:t>
            </w:r>
          </w:p>
        </w:tc>
        <w:tc>
          <w:tcPr>
            <w:tcW w:w="2389" w:type="pct"/>
            <w:gridSpan w:val="4"/>
            <w:vMerge w:val="restart"/>
          </w:tcPr>
          <w:p w14:paraId="41F4FD91" w14:textId="0F23C58F" w:rsidR="00180BC9" w:rsidRPr="000D0AFB" w:rsidRDefault="00B36443" w:rsidP="00180BC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konuları ve dönemin genel değerlendirmesini yapar</w:t>
            </w:r>
          </w:p>
        </w:tc>
        <w:tc>
          <w:tcPr>
            <w:tcW w:w="144" w:type="pct"/>
            <w:vAlign w:val="center"/>
          </w:tcPr>
          <w:p w14:paraId="6EB07E09" w14:textId="4F03C4DB" w:rsidR="00180BC9" w:rsidRPr="000D0AFB" w:rsidRDefault="00B36443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3E021B9" w14:textId="5EA3D2F5" w:rsidR="00180BC9" w:rsidRPr="000D0AFB" w:rsidRDefault="00B36443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487A72D3" w14:textId="77777777" w:rsidR="00180BC9" w:rsidRPr="000D0AFB" w:rsidRDefault="00180BC9" w:rsidP="00180BC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1C93E079" w14:textId="58F52679" w:rsidR="00180BC9" w:rsidRPr="002C2FAB" w:rsidRDefault="00180BC9" w:rsidP="00180BC9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3A30D6">
              <w:rPr>
                <w:sz w:val="20"/>
                <w:szCs w:val="20"/>
              </w:rPr>
              <w:t xml:space="preserve">Binnur Yeşilyaprak (Ed.), Eğitim Psikolojisi: Gelişim, </w:t>
            </w:r>
            <w:r w:rsidRPr="003A30D6">
              <w:rPr>
                <w:sz w:val="20"/>
                <w:szCs w:val="20"/>
              </w:rPr>
              <w:lastRenderedPageBreak/>
              <w:t>Öğrenme, Öğretim</w:t>
            </w:r>
          </w:p>
        </w:tc>
      </w:tr>
      <w:tr w:rsidR="00465EEE" w:rsidRPr="0041391B" w14:paraId="7D953188" w14:textId="77777777" w:rsidTr="00AB3480">
        <w:trPr>
          <w:cantSplit/>
          <w:trHeight w:val="1027"/>
        </w:trPr>
        <w:tc>
          <w:tcPr>
            <w:tcW w:w="231" w:type="pct"/>
            <w:vMerge/>
            <w:shd w:val="clear" w:color="auto" w:fill="56D6D3"/>
            <w:vAlign w:val="center"/>
          </w:tcPr>
          <w:p w14:paraId="079F3EBD" w14:textId="77777777" w:rsidR="00465EEE" w:rsidRPr="0041391B" w:rsidRDefault="00465EEE" w:rsidP="00317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3367A75" w14:textId="77777777" w:rsidR="00465EEE" w:rsidRPr="0041391B" w:rsidRDefault="00465EEE" w:rsidP="00317FD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vAlign w:val="center"/>
          </w:tcPr>
          <w:p w14:paraId="5C048AE8" w14:textId="205DC6A1" w:rsidR="00465EEE" w:rsidRPr="000D0AFB" w:rsidRDefault="00465EEE" w:rsidP="00317FD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3551CD29" w14:textId="77777777" w:rsidR="00465EEE" w:rsidRPr="000D0AFB" w:rsidRDefault="00465EEE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E387770" w14:textId="1D38B3AA" w:rsidR="00465EEE" w:rsidRPr="000D0AFB" w:rsidRDefault="00465EEE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4AB97C" w14:textId="77777777" w:rsidR="00465EEE" w:rsidRPr="000D0AFB" w:rsidRDefault="00465EEE" w:rsidP="00317FD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08BAB3ED" w14:textId="77777777" w:rsidR="00465EEE" w:rsidRPr="002C2FAB" w:rsidRDefault="00465EEE" w:rsidP="00317FD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17FDE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3FE598B2" w:rsidR="00317FDE" w:rsidRPr="0041391B" w:rsidRDefault="00843A43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5BD6102" w:rsidR="00317FDE" w:rsidRPr="0041391B" w:rsidRDefault="005F459E" w:rsidP="00317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Haftası</w:t>
            </w:r>
          </w:p>
          <w:p w14:paraId="714711EA" w14:textId="5C4422AB" w:rsidR="00317FDE" w:rsidRPr="0041391B" w:rsidRDefault="00317FDE" w:rsidP="00317FDE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</w:t>
            </w:r>
            <w:r>
              <w:rPr>
                <w:sz w:val="20"/>
                <w:szCs w:val="20"/>
              </w:rPr>
              <w:t>40</w:t>
            </w:r>
            <w:r w:rsidRPr="0041391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ı</w:t>
            </w:r>
            <w:r w:rsidRPr="0041391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ı</w:t>
            </w:r>
            <w:r w:rsidRPr="0041391B">
              <w:rPr>
                <w:sz w:val="20"/>
                <w:szCs w:val="20"/>
              </w:rPr>
              <w:t>, ara sınav sonrası işlenen konuların %</w:t>
            </w:r>
            <w:r>
              <w:rPr>
                <w:sz w:val="20"/>
                <w:szCs w:val="20"/>
              </w:rPr>
              <w:t>60’ı</w:t>
            </w:r>
            <w:r w:rsidRPr="0041391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ı</w:t>
            </w:r>
            <w:r w:rsidRPr="0041391B">
              <w:rPr>
                <w:sz w:val="20"/>
                <w:szCs w:val="20"/>
              </w:rPr>
              <w:t xml:space="preserve"> kapsayacak şekilde hazırlanacak, geçerli ve güvenilir ölçme aracıyla gerçekleştirilecektir.</w:t>
            </w:r>
          </w:p>
        </w:tc>
      </w:tr>
      <w:tr w:rsidR="00317FDE" w:rsidRPr="0041391B" w14:paraId="7D2B7B5B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317FDE" w:rsidRPr="0041391B" w:rsidRDefault="00317FDE" w:rsidP="00317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317FDE" w:rsidRPr="0041391B" w:rsidRDefault="00317FDE" w:rsidP="00317FD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317FDE" w:rsidRPr="0041391B" w:rsidRDefault="00317FDE" w:rsidP="00317FDE">
            <w:pPr>
              <w:rPr>
                <w:b/>
                <w:sz w:val="20"/>
                <w:szCs w:val="20"/>
              </w:rPr>
            </w:pPr>
          </w:p>
          <w:p w14:paraId="3CA5A76B" w14:textId="77777777" w:rsidR="00317FDE" w:rsidRPr="0041391B" w:rsidRDefault="00317FDE" w:rsidP="00317FD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683A2331" w14:textId="3A868A85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Öğrencilere konu çerçevesinde yönlendirmeler yapılarak kaynakların tespit edilip araştırılması</w:t>
            </w:r>
          </w:p>
          <w:p w14:paraId="0F1C14C6" w14:textId="77777777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Ders öncesinde ön hazırlık çalışması yapılması. </w:t>
            </w:r>
          </w:p>
          <w:p w14:paraId="0DDA2F27" w14:textId="21AE2146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22BF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05661136" w14:textId="609AA436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722BF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2197F12F" w14:textId="7E571779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722BF">
              <w:rPr>
                <w:sz w:val="20"/>
                <w:szCs w:val="20"/>
              </w:rPr>
              <w:t>Derse devama ilişkin sınırın aşılmaması.</w:t>
            </w:r>
          </w:p>
          <w:p w14:paraId="0F91E4D4" w14:textId="77777777" w:rsidR="00317FDE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720F4DCF" w14:textId="77777777" w:rsidR="00317FDE" w:rsidRPr="0041391B" w:rsidRDefault="00317FDE" w:rsidP="00317FDE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317FDE" w:rsidRPr="0041391B" w:rsidRDefault="00317FDE" w:rsidP="00317FD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317FDE" w:rsidRPr="0041391B" w:rsidRDefault="00317FDE" w:rsidP="00317FDE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34818F34" w:rsidR="00317FDE" w:rsidRPr="0041391B" w:rsidRDefault="00317FDE" w:rsidP="00317FD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317FDE" w:rsidRPr="0041391B" w:rsidRDefault="00317FDE" w:rsidP="00317FDE">
            <w:pPr>
              <w:rPr>
                <w:b/>
                <w:sz w:val="20"/>
                <w:szCs w:val="20"/>
              </w:rPr>
            </w:pPr>
          </w:p>
          <w:p w14:paraId="4B92B6B8" w14:textId="77777777" w:rsidR="00317FDE" w:rsidRPr="0041391B" w:rsidRDefault="00317FDE" w:rsidP="00317FD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317FDE" w:rsidRPr="0041391B" w:rsidRDefault="00317FDE" w:rsidP="00317FDE">
            <w:pPr>
              <w:rPr>
                <w:sz w:val="20"/>
                <w:szCs w:val="20"/>
              </w:rPr>
            </w:pPr>
          </w:p>
          <w:p w14:paraId="6739C698" w14:textId="77777777" w:rsidR="00317FDE" w:rsidRPr="00076540" w:rsidRDefault="00317FDE" w:rsidP="00317FDE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317FDE" w:rsidRDefault="00317FDE" w:rsidP="00317FDE">
            <w:pPr>
              <w:rPr>
                <w:sz w:val="20"/>
                <w:szCs w:val="20"/>
              </w:rPr>
            </w:pPr>
          </w:p>
          <w:p w14:paraId="441496CB" w14:textId="0116A628" w:rsidR="00317FDE" w:rsidRPr="00076540" w:rsidRDefault="00317FDE" w:rsidP="00317FDE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317FDE" w:rsidRPr="0041391B" w:rsidRDefault="00317FDE" w:rsidP="00317F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3E2CFFE" w14:textId="3E96DB45" w:rsidR="00250B07" w:rsidRDefault="00250B07">
      <w:pPr>
        <w:rPr>
          <w:sz w:val="20"/>
          <w:szCs w:val="20"/>
        </w:rPr>
      </w:pPr>
    </w:p>
    <w:p w14:paraId="62748C5F" w14:textId="38DABB53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1"/>
        <w:gridCol w:w="670"/>
        <w:gridCol w:w="1795"/>
        <w:gridCol w:w="1642"/>
        <w:gridCol w:w="830"/>
        <w:gridCol w:w="2758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55EC9081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3A11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26EA5E7D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B8C189D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  <w:r w:rsidR="00993A1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17" w:type="pct"/>
            <w:gridSpan w:val="2"/>
          </w:tcPr>
          <w:p w14:paraId="2AF1AC48" w14:textId="7E86B05D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1E865898" w:rsidR="000C490B" w:rsidRPr="0041391B" w:rsidRDefault="0022101B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28342B8C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22F128AF" w:rsidR="000C490B" w:rsidRPr="0041391B" w:rsidRDefault="00056F3F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305740A1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3DB2F184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6</w:t>
            </w:r>
            <w:r w:rsidRPr="00056F3F">
              <w:rPr>
                <w:sz w:val="20"/>
                <w:szCs w:val="20"/>
              </w:rPr>
              <w:t>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34D02E77" w:rsidR="000C490B" w:rsidRPr="0041391B" w:rsidRDefault="00056F3F" w:rsidP="00056F3F">
            <w:pPr>
              <w:rPr>
                <w:sz w:val="20"/>
                <w:szCs w:val="20"/>
              </w:rPr>
            </w:pPr>
            <w:r w:rsidRPr="00056F3F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0C490B">
        <w:tc>
          <w:tcPr>
            <w:tcW w:w="1532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0C490B">
        <w:tc>
          <w:tcPr>
            <w:tcW w:w="1532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44DAA4EA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7AFA62A6" w:rsidR="00246D42" w:rsidRPr="0041391B" w:rsidRDefault="00AF335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09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</w:tcPr>
          <w:p w14:paraId="3FE88D36" w14:textId="37DAB68D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246D42" w:rsidRPr="0041391B" w14:paraId="1825758B" w14:textId="77777777" w:rsidTr="000C490B">
        <w:tc>
          <w:tcPr>
            <w:tcW w:w="1532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59D1D3C5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1D617288" w:rsidR="00246D42" w:rsidRPr="0041391B" w:rsidRDefault="00AF335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1DEB960F" w:rsidR="00246D42" w:rsidRPr="0041391B" w:rsidRDefault="006309E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0C490B">
        <w:tc>
          <w:tcPr>
            <w:tcW w:w="1532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64651AE5" w:rsidR="00246D42" w:rsidRPr="0041391B" w:rsidRDefault="005F459E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pct"/>
            <w:gridSpan w:val="2"/>
          </w:tcPr>
          <w:p w14:paraId="5EBABEBC" w14:textId="106D5C59" w:rsidR="00246D42" w:rsidRPr="0041391B" w:rsidRDefault="005E2A3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0E52464A" w:rsidR="00246D42" w:rsidRPr="0041391B" w:rsidRDefault="005F459E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46D42" w:rsidRPr="0041391B" w14:paraId="27F20FAB" w14:textId="77777777" w:rsidTr="000C490B">
        <w:tc>
          <w:tcPr>
            <w:tcW w:w="1532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23287EEA" w:rsidR="00246D42" w:rsidRPr="0041391B" w:rsidRDefault="00E0216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1B4E30D8" w14:textId="183F5C3C" w:rsidR="00246D42" w:rsidRPr="0041391B" w:rsidRDefault="00E0216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21B4962D" w14:textId="078B4BEE" w:rsidR="00246D42" w:rsidRPr="0041391B" w:rsidRDefault="005F459E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4AA7E274" w14:textId="77777777" w:rsidTr="000C490B">
        <w:tc>
          <w:tcPr>
            <w:tcW w:w="1532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5D21182D" w:rsidR="00246D42" w:rsidRPr="0041391B" w:rsidRDefault="00E0216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29DDE8E6" w14:textId="1D80FD66" w:rsidR="00246D42" w:rsidRPr="0041391B" w:rsidRDefault="003F0CC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413C8ADC" w14:textId="2090F9FF" w:rsidR="00246D42" w:rsidRPr="0041391B" w:rsidRDefault="00E0216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2F1F7525" w14:textId="77777777" w:rsidTr="000C490B">
        <w:tc>
          <w:tcPr>
            <w:tcW w:w="1532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35953707" w:rsidR="00246D42" w:rsidRPr="0041391B" w:rsidRDefault="003F0CC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4" w:type="pct"/>
            <w:gridSpan w:val="2"/>
          </w:tcPr>
          <w:p w14:paraId="15C1F793" w14:textId="5ED0C783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4D436FA9" w14:textId="419C9A77" w:rsidR="00246D42" w:rsidRPr="0041391B" w:rsidRDefault="0040510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0CCA">
              <w:rPr>
                <w:sz w:val="20"/>
                <w:szCs w:val="20"/>
              </w:rPr>
              <w:t>8</w:t>
            </w:r>
          </w:p>
        </w:tc>
      </w:tr>
      <w:tr w:rsidR="00246D42" w:rsidRPr="0041391B" w14:paraId="295B0E7A" w14:textId="77777777" w:rsidTr="000C490B">
        <w:tc>
          <w:tcPr>
            <w:tcW w:w="1532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4D07A8DE" w:rsidR="00246D42" w:rsidRPr="0041391B" w:rsidRDefault="00E0216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4" w:type="pct"/>
            <w:gridSpan w:val="2"/>
          </w:tcPr>
          <w:p w14:paraId="774F3EC2" w14:textId="4CA4837D" w:rsidR="00246D42" w:rsidRPr="0041391B" w:rsidRDefault="00E0216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3627A112" w14:textId="7FB065CE" w:rsidR="00246D42" w:rsidRPr="0041391B" w:rsidRDefault="00E0216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DD296C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DD296C">
              <w:rPr>
                <w:b/>
                <w:bCs/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38807941" w:rsidR="000C490B" w:rsidRPr="002C2FAB" w:rsidRDefault="00E0216D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2B00DBCF" w:rsidR="000C490B" w:rsidRPr="00DD296C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DD296C">
              <w:rPr>
                <w:b/>
                <w:bCs/>
                <w:sz w:val="20"/>
                <w:szCs w:val="20"/>
              </w:rPr>
              <w:t>AKTS (Toplam İş Yükü/</w:t>
            </w:r>
            <w:r w:rsidR="003D3F7F" w:rsidRPr="00DD296C">
              <w:rPr>
                <w:b/>
                <w:bCs/>
                <w:sz w:val="20"/>
                <w:szCs w:val="20"/>
              </w:rPr>
              <w:t>30</w:t>
            </w:r>
            <w:r w:rsidRPr="00DD296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20441F7C" w:rsidR="000C490B" w:rsidRPr="002C2FAB" w:rsidRDefault="00E0216D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  <w:r w:rsidR="003F0CCA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30</w:t>
            </w:r>
            <w:r w:rsidR="003F0CCA">
              <w:rPr>
                <w:color w:val="000000" w:themeColor="text1"/>
                <w:sz w:val="20"/>
                <w:szCs w:val="20"/>
              </w:rPr>
              <w:t>=4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2"/>
        <w:gridCol w:w="482"/>
        <w:gridCol w:w="482"/>
        <w:gridCol w:w="482"/>
        <w:gridCol w:w="482"/>
        <w:gridCol w:w="1452"/>
      </w:tblGrid>
      <w:tr w:rsidR="000C490B" w:rsidRPr="0041391B" w14:paraId="142EE1C6" w14:textId="77777777" w:rsidTr="00DD296C">
        <w:trPr>
          <w:trHeight w:val="22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3A949D2E" w14:textId="77777777" w:rsidR="00DD296C" w:rsidRDefault="0041391B" w:rsidP="007C2D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  <w:p w14:paraId="356E482F" w14:textId="77777777" w:rsidR="00DD296C" w:rsidRDefault="00DD296C" w:rsidP="007C2DB6">
            <w:pPr>
              <w:jc w:val="both"/>
              <w:rPr>
                <w:sz w:val="20"/>
                <w:szCs w:val="20"/>
              </w:rPr>
            </w:pPr>
          </w:p>
          <w:p w14:paraId="7CACB6EB" w14:textId="77777777" w:rsidR="00DD296C" w:rsidRDefault="00DD296C" w:rsidP="007C2DB6">
            <w:pPr>
              <w:jc w:val="both"/>
              <w:rPr>
                <w:sz w:val="20"/>
                <w:szCs w:val="20"/>
              </w:rPr>
            </w:pPr>
          </w:p>
          <w:p w14:paraId="51291869" w14:textId="77777777" w:rsidR="00DD296C" w:rsidRDefault="00DD296C" w:rsidP="007C2DB6">
            <w:pPr>
              <w:jc w:val="both"/>
              <w:rPr>
                <w:sz w:val="20"/>
                <w:szCs w:val="20"/>
              </w:rPr>
            </w:pPr>
          </w:p>
          <w:p w14:paraId="027D18D9" w14:textId="08F2440B" w:rsidR="000C490B" w:rsidRPr="0041391B" w:rsidRDefault="000C490B" w:rsidP="007C2DB6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>Program Çıktıları (PÇ) il</w:t>
            </w:r>
            <w:r w:rsidR="007C2DB6">
              <w:rPr>
                <w:sz w:val="20"/>
                <w:szCs w:val="20"/>
              </w:rPr>
              <w:t xml:space="preserve">e </w:t>
            </w:r>
            <w:r w:rsidR="00465EEE">
              <w:rPr>
                <w:sz w:val="20"/>
                <w:szCs w:val="20"/>
              </w:rPr>
              <w:t>Eğitim Psikolojisi</w:t>
            </w:r>
            <w:r w:rsidRPr="0041391B">
              <w:rPr>
                <w:sz w:val="20"/>
                <w:szCs w:val="20"/>
              </w:rPr>
              <w:t xml:space="preserve"> </w:t>
            </w:r>
            <w:r w:rsidR="00E8364E">
              <w:rPr>
                <w:sz w:val="20"/>
                <w:szCs w:val="20"/>
              </w:rPr>
              <w:t xml:space="preserve">Dersi </w:t>
            </w:r>
            <w:r w:rsidRPr="0041391B">
              <w:rPr>
                <w:sz w:val="20"/>
                <w:szCs w:val="20"/>
              </w:rPr>
              <w:t>Öğretim Çıktıları (ÖÇ) Matrisi</w:t>
            </w:r>
          </w:p>
        </w:tc>
      </w:tr>
      <w:tr w:rsidR="006B535F" w:rsidRPr="0041391B" w14:paraId="3FA6E0F3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2B80DE5B" w:rsidR="006B535F" w:rsidRPr="008D141E" w:rsidRDefault="006B535F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Öğretim</w:t>
            </w:r>
            <w:r>
              <w:rPr>
                <w:sz w:val="20"/>
                <w:szCs w:val="20"/>
              </w:rPr>
              <w:t xml:space="preserve"> </w:t>
            </w:r>
            <w:r w:rsidRPr="008D141E">
              <w:rPr>
                <w:sz w:val="20"/>
                <w:szCs w:val="20"/>
              </w:rPr>
              <w:t>Çıktıları</w:t>
            </w:r>
          </w:p>
          <w:p w14:paraId="7AEA2BED" w14:textId="2F90A2FD" w:rsidR="006B535F" w:rsidRPr="008D141E" w:rsidRDefault="006B535F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BC52E1B" w14:textId="3A2FAD1B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46868611" w14:textId="5210B5CE" w:rsidR="006B535F" w:rsidRPr="0041391B" w:rsidRDefault="006B535F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</w:tr>
      <w:tr w:rsidR="006B535F" w:rsidRPr="0041391B" w14:paraId="10BC843F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  <w:vAlign w:val="center"/>
          </w:tcPr>
          <w:p w14:paraId="0010B0A2" w14:textId="233527F8" w:rsidR="006B535F" w:rsidRPr="0041391B" w:rsidRDefault="006B535F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1. </w:t>
            </w:r>
            <w:r w:rsidR="00070BCD" w:rsidRPr="00070BCD">
              <w:rPr>
                <w:sz w:val="18"/>
                <w:szCs w:val="18"/>
              </w:rPr>
              <w:t>Kur’an’ı ve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23348FE3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3280CA90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3A3FB0" w14:textId="11E7BAA6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7AA0447" w14:textId="01F03EF6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535F" w:rsidRPr="0041391B" w14:paraId="34F44505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  <w:vAlign w:val="center"/>
          </w:tcPr>
          <w:p w14:paraId="2B2A261D" w14:textId="5E3449DA" w:rsidR="006B535F" w:rsidRPr="0041391B" w:rsidRDefault="006B535F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2. </w:t>
            </w:r>
            <w:r w:rsidR="00070BCD" w:rsidRPr="00070BCD">
              <w:rPr>
                <w:sz w:val="18"/>
                <w:szCs w:val="18"/>
              </w:rPr>
              <w:t>Hadis ve ilgili konularını bilir anlar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6A2EF63B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29CAF53D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EE2DAA0" w14:textId="46EDBF26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E9FDCB" w14:textId="5AE60F81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6B535F" w:rsidRPr="0041391B" w14:paraId="3FC39D61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  <w:vAlign w:val="center"/>
          </w:tcPr>
          <w:p w14:paraId="1A08B213" w14:textId="7BB5EC55" w:rsidR="006B535F" w:rsidRPr="0041391B" w:rsidRDefault="006B535F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3</w:t>
            </w:r>
            <w:r>
              <w:rPr>
                <w:sz w:val="18"/>
                <w:szCs w:val="18"/>
              </w:rPr>
              <w:t xml:space="preserve">. </w:t>
            </w:r>
            <w:r w:rsidR="00070BCD" w:rsidRPr="00070BCD">
              <w:rPr>
                <w:sz w:val="18"/>
                <w:szCs w:val="18"/>
              </w:rPr>
              <w:t>Hz. Peygamberin hayatıyla ilgili konuları bilir, anlar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F086A6F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51D8A395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A6D4F4" w14:textId="480062BC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448375" w14:textId="1CE994DB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6B535F" w:rsidRPr="0041391B" w14:paraId="5FA9AF11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  <w:vAlign w:val="center"/>
          </w:tcPr>
          <w:p w14:paraId="4E7969D4" w14:textId="01C3551E" w:rsidR="006B535F" w:rsidRPr="0041391B" w:rsidRDefault="006B535F" w:rsidP="005E725A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</w:t>
            </w:r>
            <w:r w:rsidR="00070BCD" w:rsidRPr="00070BCD">
              <w:rPr>
                <w:sz w:val="18"/>
                <w:szCs w:val="18"/>
              </w:rPr>
              <w:t>Temel İslami İlimlerle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1E639D39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6E9354E4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C8691E8" w14:textId="252CB015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19859F5" w14:textId="3E6BD5D8" w:rsidR="006B535F" w:rsidRPr="0041391B" w:rsidRDefault="006B535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0BCD" w:rsidRPr="0041391B" w14:paraId="5A5BC5F6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  <w:vAlign w:val="center"/>
          </w:tcPr>
          <w:p w14:paraId="561A0873" w14:textId="65E545DD" w:rsidR="00070BCD" w:rsidRPr="0041391B" w:rsidRDefault="00070BCD" w:rsidP="005E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PÇ 5. </w:t>
            </w:r>
            <w:r w:rsidRPr="00070BCD">
              <w:rPr>
                <w:sz w:val="18"/>
                <w:szCs w:val="18"/>
              </w:rPr>
              <w:t>Türk ve İslam tarihi, sanatları ile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FC2F8F9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5D63017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4FFAEB4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DE331E" w14:textId="77777777" w:rsidR="00070BCD" w:rsidRDefault="00070BC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0B2A2362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74A8C539" w14:textId="299B23FC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6. </w:t>
            </w:r>
            <w:r w:rsidRPr="00070BCD">
              <w:rPr>
                <w:sz w:val="18"/>
                <w:szCs w:val="18"/>
              </w:rPr>
              <w:t>Felsefe ve din bilimleri konularıyla ilgili bilgileri değerlendirme ve yorumlayabilme yeteneğine sahip olur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9A3220F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25E40C9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4E846B9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EDE9A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2AF261CF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19E43C93" w14:textId="21E4A55B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7. </w:t>
            </w:r>
            <w:r w:rsidRPr="00070BCD">
              <w:rPr>
                <w:sz w:val="18"/>
                <w:szCs w:val="18"/>
              </w:rPr>
              <w:t>İlahiyat alanında toplumun ihtiyaç duyduğu konularda bilimsel, sosyal ve kültürel ulusal/uluslararası faaliyetlere katılır ve ilgili konularda elde ettiği bilgileri kullanma, geliştirme ve aktarma becerisini kazanır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3F4945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A022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C804DA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C6F0A7E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A3085" w:rsidRPr="0041391B" w14:paraId="7E9D66B7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77AE3761" w14:textId="5A0E09D6" w:rsidR="000A3085" w:rsidRPr="0041391B" w:rsidRDefault="000A3085" w:rsidP="000A3085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8. </w:t>
            </w:r>
            <w:r w:rsidRPr="00070BCD">
              <w:rPr>
                <w:sz w:val="18"/>
                <w:szCs w:val="18"/>
              </w:rPr>
              <w:t>İlahiyat alanındaki verileri toplama, proje üretme, strateji geliştirme, etkinlik planlama, gerçekleştirme ve topluma sunma becerisine sahip olur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18F7C0C" w14:textId="0F691381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896C349" w14:textId="4D1DF389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ACE82CA" w14:textId="1114A70A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F7C4CDC" w14:textId="6058DD0F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BCD" w:rsidRPr="0041391B" w14:paraId="271F6362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2E5DF1F9" w14:textId="6244A5D5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9. </w:t>
            </w:r>
            <w:r w:rsidRPr="00070BCD">
              <w:rPr>
                <w:sz w:val="18"/>
                <w:szCs w:val="18"/>
              </w:rPr>
              <w:t>Sistematik, tutarlı, eleştirel ve yaratıcı düşünme yetenek ve kapasitesini geliştirir. Disiplinler arası bakış açısı ile değerlendirme yapabilir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518B3FF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BE35F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F29605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162673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03131907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07B89E12" w14:textId="0CF6DC86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10. </w:t>
            </w:r>
            <w:r w:rsidRPr="00070BCD">
              <w:rPr>
                <w:sz w:val="18"/>
                <w:szCs w:val="18"/>
              </w:rPr>
              <w:t>Türkçeyi güzel ve doğru kullanır ve konuşur. Hitabet sanatının inceliklerini bilir ve uygular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094CFE9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7F90066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6913255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B44A24C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200E0F92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5BB4B3F8" w14:textId="11DF6455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11. </w:t>
            </w:r>
            <w:r w:rsidRPr="00070BCD">
              <w:rPr>
                <w:sz w:val="18"/>
                <w:szCs w:val="18"/>
              </w:rPr>
              <w:t>Alanında kendisini daha iyi geliştirmeye yardımcı olacak bilgisayar, internet gibi bilgi teknolojilerini kullanma becerisine sahip olur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E690C82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11A1C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278453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B04BE8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4248A51B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3937F0FE" w14:textId="28915EAE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12. </w:t>
            </w:r>
            <w:r w:rsidRPr="00070BCD">
              <w:rPr>
                <w:sz w:val="18"/>
                <w:szCs w:val="18"/>
              </w:rPr>
              <w:t>Formasyonunun gerektirdiği kurumlara ve faaliyetlere iştirak ve intibak eder. Yerel, bölgesel, ulusal ve uluslararası dini, kültürel ve sosyal politikalarının geliştirilmesinde aktif rol üstlenebilir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25208F" w14:textId="14DACE0A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55ED116" w14:textId="598D17E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188093E" w14:textId="13E88042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AD7579B" w14:textId="35E100CD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56DB4AFF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1068BE77" w14:textId="5F1F5FEC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13. </w:t>
            </w:r>
            <w:r w:rsidRPr="00070BCD">
              <w:rPr>
                <w:sz w:val="18"/>
                <w:szCs w:val="18"/>
              </w:rPr>
              <w:t>Bilgi birikimini uygulama ve eğitim-öğretim alanına taşıyabilir ve farklı ölçme ve değerlendirme yöntem ve teknikleri kullanabilir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D5F9933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784F551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2C422AE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973499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A3085" w:rsidRPr="0041391B" w14:paraId="6904AA22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76E6FBDB" w14:textId="782D06FC" w:rsidR="000A3085" w:rsidRPr="0041391B" w:rsidRDefault="000A3085" w:rsidP="000A3085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14. </w:t>
            </w:r>
            <w:r w:rsidRPr="00070BCD">
              <w:rPr>
                <w:sz w:val="18"/>
                <w:szCs w:val="18"/>
              </w:rPr>
              <w:t>Yaşayan dünya dinleri ve dinî akım mensuplarıyla iletişim kurup, aracı roller üstlenip, bir arada yaşamaya yönelik ortak projeler üretebilir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658F0BB" w14:textId="6504BF2F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D17E643" w14:textId="02275062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8E9783F" w14:textId="39437F11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FB6F5E8" w14:textId="6D6E833F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BCD" w:rsidRPr="0041391B" w14:paraId="01F801BA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3A9AD8B8" w14:textId="6E4D0924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15. </w:t>
            </w:r>
            <w:r w:rsidRPr="00070BCD">
              <w:rPr>
                <w:sz w:val="18"/>
                <w:szCs w:val="18"/>
              </w:rPr>
              <w:t>Yaşam boyu öğrenme, öğretme ve kendini geliştirme alışkanlığı kazanır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178EB6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6EC939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E7876F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9439D58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47459F1D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7BEED93B" w14:textId="014C91F0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16. </w:t>
            </w:r>
            <w:r w:rsidRPr="00070BCD">
              <w:rPr>
                <w:sz w:val="18"/>
                <w:szCs w:val="18"/>
              </w:rPr>
              <w:t>Mesleki dil ve terminolojiye hâkim olur. Arapça, Osmanlıca ve Batı dillerinde yazılmış kaynakları ve metinleri okuyup değerlendirebilir. Yerli ve yabancı meslektaşlarıyla bilimsel ve kültürel iletişim kurabilir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510B122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C683334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481212B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E228D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59460792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1C4BE56E" w14:textId="19022F00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17. </w:t>
            </w:r>
            <w:r w:rsidRPr="00070BCD">
              <w:rPr>
                <w:sz w:val="18"/>
                <w:szCs w:val="18"/>
              </w:rPr>
              <w:t xml:space="preserve">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070BCD">
              <w:rPr>
                <w:sz w:val="18"/>
                <w:szCs w:val="18"/>
              </w:rPr>
              <w:t>Beşeri</w:t>
            </w:r>
            <w:proofErr w:type="gramEnd"/>
            <w:r w:rsidRPr="00070BCD">
              <w:rPr>
                <w:sz w:val="18"/>
                <w:szCs w:val="18"/>
              </w:rPr>
              <w:t xml:space="preserve"> münasebetlerinde ve iletişiminde gerekli özelliklere sahip olur ve sosyal ilişkileri olumlu düzeyde yürütebilir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6AD7F29" w14:textId="129EBEDE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8F40555" w14:textId="6F0CFF3F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47D8BFB" w14:textId="60A9015B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F7010ED" w14:textId="4EA5E86F" w:rsidR="00070BCD" w:rsidRDefault="00070BCD" w:rsidP="0007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BCD" w:rsidRPr="0041391B" w14:paraId="27438A65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607C85CD" w14:textId="5BA6F280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18. </w:t>
            </w:r>
            <w:r w:rsidRPr="00070BCD">
              <w:rPr>
                <w:sz w:val="18"/>
                <w:szCs w:val="18"/>
              </w:rPr>
              <w:t>Dini konularda ilgili kişi ve kurumları bilgilendirme, sorunlara yazılı ve sözlü olarak çözüm önerileri sunma becerisi kazanır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2600D6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0FAD2C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1750F9C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2E49C0D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70BCD" w:rsidRPr="0041391B" w14:paraId="4D7437B6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23798175" w14:textId="54D52324" w:rsidR="00070BCD" w:rsidRPr="0041391B" w:rsidRDefault="00070BCD" w:rsidP="00070BCD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19. </w:t>
            </w:r>
            <w:r w:rsidRPr="00070BCD">
              <w:rPr>
                <w:sz w:val="18"/>
                <w:szCs w:val="18"/>
              </w:rPr>
              <w:t>Dinî konularda uzman kişilerle bilgi alışverişinde bulunma ve tartışma becerisine sahip olur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7682C17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27025E1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369F311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29EB435" w14:textId="77777777" w:rsidR="00070BCD" w:rsidRDefault="00070BCD" w:rsidP="00070BCD">
            <w:pPr>
              <w:jc w:val="center"/>
              <w:rPr>
                <w:sz w:val="20"/>
                <w:szCs w:val="20"/>
              </w:rPr>
            </w:pPr>
          </w:p>
        </w:tc>
      </w:tr>
      <w:tr w:rsidR="000A3085" w:rsidRPr="0041391B" w14:paraId="132BAEEB" w14:textId="77777777" w:rsidTr="00DD296C">
        <w:trPr>
          <w:gridAfter w:val="1"/>
          <w:wAfter w:w="663" w:type="pct"/>
          <w:trHeight w:val="56"/>
        </w:trPr>
        <w:tc>
          <w:tcPr>
            <w:tcW w:w="3457" w:type="pct"/>
            <w:shd w:val="clear" w:color="auto" w:fill="BBEFEE"/>
          </w:tcPr>
          <w:p w14:paraId="1B9E9993" w14:textId="23AB27FF" w:rsidR="000A3085" w:rsidRPr="0041391B" w:rsidRDefault="000A3085" w:rsidP="000A3085">
            <w:pPr>
              <w:rPr>
                <w:sz w:val="18"/>
                <w:szCs w:val="18"/>
              </w:rPr>
            </w:pPr>
            <w:r w:rsidRPr="00AE1DF3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 xml:space="preserve"> 20. </w:t>
            </w:r>
            <w:r w:rsidRPr="00070BCD">
              <w:rPr>
                <w:sz w:val="18"/>
                <w:szCs w:val="18"/>
              </w:rPr>
              <w:t>İlahiyat alanındaki sorunları dinî temel kaynaklardan hareketle tanımlar ve gerektiğinde bireysel ve ekip halinde çalışarak çağdaş sorunlara bilimsel ve objektif alternatif çözümler üretebilir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E764F94" w14:textId="696573F3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D7BCEE" w14:textId="741E1D2C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E77B9F8" w14:textId="42521067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2265230" w14:textId="614C1D27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5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89"/>
        <w:gridCol w:w="489"/>
        <w:gridCol w:w="6180"/>
        <w:gridCol w:w="489"/>
        <w:gridCol w:w="489"/>
        <w:gridCol w:w="489"/>
        <w:gridCol w:w="489"/>
        <w:gridCol w:w="489"/>
        <w:gridCol w:w="489"/>
        <w:gridCol w:w="489"/>
        <w:gridCol w:w="1464"/>
      </w:tblGrid>
      <w:tr w:rsidR="000A3085" w:rsidRPr="0041391B" w14:paraId="2AA05775" w14:textId="77777777" w:rsidTr="000A3085">
        <w:trPr>
          <w:trHeight w:val="2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</w:tcPr>
          <w:p w14:paraId="4FDF7F66" w14:textId="77777777" w:rsidR="000A3085" w:rsidRDefault="000A3085" w:rsidP="005A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</w:tcPr>
          <w:p w14:paraId="2249D339" w14:textId="77777777" w:rsidR="000A3085" w:rsidRDefault="000A3085" w:rsidP="005A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</w:tcPr>
          <w:p w14:paraId="1E1016B3" w14:textId="77777777" w:rsidR="000A3085" w:rsidRDefault="000A3085" w:rsidP="005A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4" w:type="pct"/>
            <w:gridSpan w:val="9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22497871" w14:textId="50E5E1B1" w:rsidR="000A3085" w:rsidRDefault="000A3085" w:rsidP="005A2AA2">
            <w:pPr>
              <w:jc w:val="center"/>
              <w:rPr>
                <w:sz w:val="20"/>
                <w:szCs w:val="20"/>
              </w:rPr>
            </w:pPr>
          </w:p>
          <w:p w14:paraId="15C7BCBD" w14:textId="4D5C8715" w:rsidR="000A3085" w:rsidRPr="0041391B" w:rsidRDefault="000A3085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Programa Özgü Ölçütler (PÖÖ) ile</w:t>
            </w:r>
            <w:r>
              <w:rPr>
                <w:bCs/>
                <w:sz w:val="20"/>
                <w:szCs w:val="20"/>
              </w:rPr>
              <w:t xml:space="preserve"> Eğitim Psikolojisi </w:t>
            </w:r>
            <w:r>
              <w:rPr>
                <w:sz w:val="20"/>
                <w:szCs w:val="20"/>
              </w:rPr>
              <w:t xml:space="preserve">Dersi </w:t>
            </w:r>
            <w:r w:rsidRPr="0041391B">
              <w:rPr>
                <w:sz w:val="20"/>
                <w:szCs w:val="20"/>
              </w:rPr>
              <w:t>Öğretim Çıktıları (ÖÇ) Matrisi</w:t>
            </w:r>
          </w:p>
        </w:tc>
      </w:tr>
      <w:tr w:rsidR="000A3085" w:rsidRPr="0041391B" w14:paraId="434D3580" w14:textId="6A438ADF" w:rsidTr="000A3085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7136DC2" w:rsidR="000A3085" w:rsidRPr="0041391B" w:rsidRDefault="000A3085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Öğretim Çıktıları</w:t>
            </w:r>
          </w:p>
          <w:p w14:paraId="2176087D" w14:textId="1F90B48E" w:rsidR="000A3085" w:rsidRPr="0041391B" w:rsidRDefault="000A3085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A3085" w:rsidRPr="0041391B" w:rsidRDefault="000A3085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A3085" w:rsidRPr="0041391B" w:rsidRDefault="000A3085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A3085" w:rsidRPr="0041391B" w:rsidRDefault="000A3085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A3085" w:rsidRPr="0041391B" w:rsidRDefault="000A3085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6297D8"/>
          </w:tcPr>
          <w:p w14:paraId="18EADCCA" w14:textId="664F20F3" w:rsidR="000A3085" w:rsidRPr="0041391B" w:rsidRDefault="000A3085" w:rsidP="004139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ÖÇ5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6297D8"/>
          </w:tcPr>
          <w:p w14:paraId="72B46E22" w14:textId="71C3D9CA" w:rsidR="000A3085" w:rsidRPr="0041391B" w:rsidRDefault="000A3085" w:rsidP="004139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ÖÇ6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6297D8"/>
          </w:tcPr>
          <w:p w14:paraId="3C336F8B" w14:textId="2C8A383D" w:rsidR="000A3085" w:rsidRPr="0041391B" w:rsidRDefault="000A3085" w:rsidP="004139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ÖÇ7</w:t>
            </w:r>
          </w:p>
        </w:tc>
      </w:tr>
      <w:tr w:rsidR="000A3085" w:rsidRPr="0041391B" w14:paraId="095A8ECF" w14:textId="1C4AFBDE" w:rsidTr="000A3085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shd w:val="clear" w:color="auto" w:fill="BCD3EE"/>
          </w:tcPr>
          <w:p w14:paraId="040A5329" w14:textId="332DBB71" w:rsidR="000A3085" w:rsidRPr="0041391B" w:rsidRDefault="000A3085" w:rsidP="003F0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PÖÖ 1 </w:t>
            </w:r>
            <w:r w:rsidRPr="00180BC9">
              <w:rPr>
                <w:sz w:val="20"/>
                <w:szCs w:val="20"/>
              </w:rPr>
              <w:t>Bilim ve Psikoloji ilişkisini inceler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B24EF57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2FE8CDB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A6EACDD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2EA6523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5B9E314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32E7D0F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03AD3B5C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</w:tr>
      <w:tr w:rsidR="000A3085" w:rsidRPr="0041391B" w14:paraId="6100A4F6" w14:textId="27CAE561" w:rsidTr="00EC3EF1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shd w:val="clear" w:color="auto" w:fill="BCD3EE"/>
          </w:tcPr>
          <w:p w14:paraId="722551BF" w14:textId="6D0CDAEE" w:rsidR="000A3085" w:rsidRPr="0041391B" w:rsidRDefault="000A3085" w:rsidP="000A3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PÖÖ 2 </w:t>
            </w:r>
            <w:r w:rsidRPr="00180BC9">
              <w:rPr>
                <w:sz w:val="20"/>
                <w:szCs w:val="20"/>
              </w:rPr>
              <w:t>Gelişim hakkında bilgi edinir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CBDEF38" w14:textId="7636BBDB" w:rsidR="000A3085" w:rsidRPr="0041391B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D8F014C" w14:textId="2CD1B3BA" w:rsidR="000A3085" w:rsidRPr="0041391B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231A52A" w14:textId="03E8A118" w:rsidR="000A3085" w:rsidRPr="0041391B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59A0CF5" w14:textId="0E78C3E1" w:rsidR="000A3085" w:rsidRPr="0041391B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5821CD9D" w14:textId="49FF3E05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33A2B0BB" w14:textId="5FFB10E5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2DCE937B" w14:textId="3DC3FB2E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A3085" w:rsidRPr="0041391B" w14:paraId="3CE3B6B1" w14:textId="68FC95F8" w:rsidTr="000A3085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shd w:val="clear" w:color="auto" w:fill="BCD3EE"/>
          </w:tcPr>
          <w:p w14:paraId="70C54D74" w14:textId="3861D0C5" w:rsidR="000A3085" w:rsidRPr="0041391B" w:rsidRDefault="000A3085" w:rsidP="003F0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PÖÖ 3 </w:t>
            </w:r>
            <w:r w:rsidRPr="00180BC9">
              <w:rPr>
                <w:sz w:val="20"/>
                <w:szCs w:val="20"/>
              </w:rPr>
              <w:t>Gelişimi fiziksel, zihinsel, psiko-sosyal yönleriyle öğrenir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C393E0B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B0E2336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86981B9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2A24509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890AC25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D73F702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3D124574" w14:textId="7777777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</w:tr>
      <w:tr w:rsidR="000A3085" w:rsidRPr="0041391B" w14:paraId="5170A555" w14:textId="00FF3E5F" w:rsidTr="000A3085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shd w:val="clear" w:color="auto" w:fill="BCD3EE"/>
          </w:tcPr>
          <w:p w14:paraId="06E47BD2" w14:textId="026BB9B9" w:rsidR="000A3085" w:rsidRPr="0041391B" w:rsidRDefault="000A3085" w:rsidP="003F0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PÖÖ 4 </w:t>
            </w:r>
            <w:r w:rsidRPr="00180BC9">
              <w:rPr>
                <w:sz w:val="20"/>
                <w:szCs w:val="20"/>
              </w:rPr>
              <w:t>Bireysel farklılıklara dair bakış açısı kazanır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66EE0C3" w14:textId="744AC427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6B15887" w14:textId="2242B5F2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C9E1C05" w14:textId="4FFC6F32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8A5B1A7" w14:textId="49FB7D22" w:rsidR="000A3085" w:rsidRPr="0041391B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EB24FB3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4E16EE3F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5B088413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</w:tr>
      <w:tr w:rsidR="000A3085" w:rsidRPr="0041391B" w14:paraId="0F566402" w14:textId="70BFA444" w:rsidTr="000A3085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shd w:val="clear" w:color="auto" w:fill="BCD3EE"/>
          </w:tcPr>
          <w:p w14:paraId="4FCD5FBB" w14:textId="6167D011" w:rsidR="000A3085" w:rsidRPr="0041391B" w:rsidRDefault="000A3085" w:rsidP="003F0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PÖÖ 5 </w:t>
            </w:r>
            <w:r w:rsidRPr="00180BC9">
              <w:rPr>
                <w:sz w:val="20"/>
                <w:szCs w:val="20"/>
              </w:rPr>
              <w:t>Eğitimde psikolojik yaklaşımları kavrar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4DE6D44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412857F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5983107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A9DB5DA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73519EA9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105C181A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030DC86E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</w:tr>
      <w:tr w:rsidR="000A3085" w:rsidRPr="0041391B" w14:paraId="78FDA951" w14:textId="42CEE406" w:rsidTr="00413128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shd w:val="clear" w:color="auto" w:fill="BCD3EE"/>
          </w:tcPr>
          <w:p w14:paraId="20761AD3" w14:textId="6C41B7E6" w:rsidR="000A3085" w:rsidRPr="0041391B" w:rsidRDefault="000A3085" w:rsidP="000A3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PÖÖ 6 </w:t>
            </w:r>
            <w:r w:rsidRPr="00180BC9">
              <w:rPr>
                <w:sz w:val="20"/>
                <w:szCs w:val="20"/>
              </w:rPr>
              <w:t>Sınıf içi yönetime dair beceri kazanır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DEFCB9E" w14:textId="1B0735AF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3636ABB" w14:textId="7EA349B2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8024500" w14:textId="594F2AAC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A1DEC43" w14:textId="4D24EFCF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554E2939" w14:textId="1D10C48C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22F9B47D" w14:textId="2750FB5D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160E9FA3" w14:textId="68C7E3B8" w:rsidR="000A3085" w:rsidRDefault="000A3085" w:rsidP="000A3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A3085" w:rsidRPr="0041391B" w14:paraId="6A96C4B4" w14:textId="4A0EF872" w:rsidTr="000A3085">
        <w:trPr>
          <w:gridAfter w:val="1"/>
          <w:wAfter w:w="584" w:type="pct"/>
          <w:trHeight w:val="20"/>
        </w:trPr>
        <w:tc>
          <w:tcPr>
            <w:tcW w:w="3051" w:type="pct"/>
            <w:gridSpan w:val="4"/>
            <w:shd w:val="clear" w:color="auto" w:fill="BCD3EE"/>
          </w:tcPr>
          <w:p w14:paraId="16869F96" w14:textId="77F12366" w:rsidR="000A3085" w:rsidRPr="0041391B" w:rsidRDefault="000A3085" w:rsidP="003F0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PÖÖ 7 </w:t>
            </w:r>
            <w:r w:rsidRPr="00180BC9">
              <w:rPr>
                <w:sz w:val="20"/>
                <w:szCs w:val="20"/>
              </w:rPr>
              <w:t>Ölçme ve değerlendirmeyi kavrar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5A4EBCC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2F6D4B0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24A4D23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77E1273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6819C6B9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3EBD1F29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14:paraId="3B5E0B26" w14:textId="77777777" w:rsidR="000A3085" w:rsidRDefault="000A3085" w:rsidP="003F0C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F12E" w14:textId="77777777" w:rsidR="003F621F" w:rsidRDefault="003F621F" w:rsidP="007B135A">
      <w:r>
        <w:separator/>
      </w:r>
    </w:p>
  </w:endnote>
  <w:endnote w:type="continuationSeparator" w:id="0">
    <w:p w14:paraId="2409B381" w14:textId="77777777" w:rsidR="003F621F" w:rsidRDefault="003F621F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3951" w14:textId="77777777" w:rsidR="003F621F" w:rsidRDefault="003F621F" w:rsidP="007B135A">
      <w:r>
        <w:separator/>
      </w:r>
    </w:p>
  </w:footnote>
  <w:footnote w:type="continuationSeparator" w:id="0">
    <w:p w14:paraId="3F25B7B3" w14:textId="77777777" w:rsidR="003F621F" w:rsidRDefault="003F621F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0A8B"/>
    <w:rsid w:val="0000123A"/>
    <w:rsid w:val="000016CB"/>
    <w:rsid w:val="0001542D"/>
    <w:rsid w:val="00015B85"/>
    <w:rsid w:val="0002636A"/>
    <w:rsid w:val="00033419"/>
    <w:rsid w:val="00037B93"/>
    <w:rsid w:val="000504E4"/>
    <w:rsid w:val="000513A5"/>
    <w:rsid w:val="00056F3F"/>
    <w:rsid w:val="00060BC3"/>
    <w:rsid w:val="00067FF7"/>
    <w:rsid w:val="00070A81"/>
    <w:rsid w:val="00070BCD"/>
    <w:rsid w:val="00076540"/>
    <w:rsid w:val="00085C67"/>
    <w:rsid w:val="00086887"/>
    <w:rsid w:val="00087DE0"/>
    <w:rsid w:val="000A3085"/>
    <w:rsid w:val="000A45A5"/>
    <w:rsid w:val="000B5986"/>
    <w:rsid w:val="000B5DA2"/>
    <w:rsid w:val="000C480E"/>
    <w:rsid w:val="000C490B"/>
    <w:rsid w:val="000C4954"/>
    <w:rsid w:val="000D0AFB"/>
    <w:rsid w:val="000D5373"/>
    <w:rsid w:val="000E2C48"/>
    <w:rsid w:val="0010178D"/>
    <w:rsid w:val="001344C9"/>
    <w:rsid w:val="00135D39"/>
    <w:rsid w:val="00137AA6"/>
    <w:rsid w:val="001610FE"/>
    <w:rsid w:val="00162FDA"/>
    <w:rsid w:val="001733A4"/>
    <w:rsid w:val="00175C0D"/>
    <w:rsid w:val="00177132"/>
    <w:rsid w:val="00180BC9"/>
    <w:rsid w:val="001821BC"/>
    <w:rsid w:val="001C411D"/>
    <w:rsid w:val="001C4F56"/>
    <w:rsid w:val="001E30E3"/>
    <w:rsid w:val="001E3B22"/>
    <w:rsid w:val="002060E5"/>
    <w:rsid w:val="00210560"/>
    <w:rsid w:val="0022101B"/>
    <w:rsid w:val="002349CE"/>
    <w:rsid w:val="00234FAB"/>
    <w:rsid w:val="00246D42"/>
    <w:rsid w:val="00250125"/>
    <w:rsid w:val="00250B07"/>
    <w:rsid w:val="00252149"/>
    <w:rsid w:val="00256612"/>
    <w:rsid w:val="002601CD"/>
    <w:rsid w:val="002719B6"/>
    <w:rsid w:val="00274F77"/>
    <w:rsid w:val="002802D5"/>
    <w:rsid w:val="002920E9"/>
    <w:rsid w:val="002A48EE"/>
    <w:rsid w:val="002B241D"/>
    <w:rsid w:val="002C045C"/>
    <w:rsid w:val="002C2FAB"/>
    <w:rsid w:val="002D139D"/>
    <w:rsid w:val="002E0389"/>
    <w:rsid w:val="002F022D"/>
    <w:rsid w:val="002F4B28"/>
    <w:rsid w:val="003023E3"/>
    <w:rsid w:val="00317FDE"/>
    <w:rsid w:val="00324CF4"/>
    <w:rsid w:val="00325145"/>
    <w:rsid w:val="00334EAE"/>
    <w:rsid w:val="0035543C"/>
    <w:rsid w:val="003736E3"/>
    <w:rsid w:val="003A49F5"/>
    <w:rsid w:val="003D1988"/>
    <w:rsid w:val="003D3F7F"/>
    <w:rsid w:val="003D6EDD"/>
    <w:rsid w:val="003E3B7B"/>
    <w:rsid w:val="003F0CCA"/>
    <w:rsid w:val="003F109F"/>
    <w:rsid w:val="003F621F"/>
    <w:rsid w:val="00405106"/>
    <w:rsid w:val="0041246B"/>
    <w:rsid w:val="004128FB"/>
    <w:rsid w:val="0041391B"/>
    <w:rsid w:val="004164BB"/>
    <w:rsid w:val="00423A0D"/>
    <w:rsid w:val="004326E0"/>
    <w:rsid w:val="00465EEE"/>
    <w:rsid w:val="00466989"/>
    <w:rsid w:val="00480525"/>
    <w:rsid w:val="00483362"/>
    <w:rsid w:val="00487C4C"/>
    <w:rsid w:val="00497388"/>
    <w:rsid w:val="004A6165"/>
    <w:rsid w:val="004C5D52"/>
    <w:rsid w:val="004D02B1"/>
    <w:rsid w:val="004D6C52"/>
    <w:rsid w:val="004E0805"/>
    <w:rsid w:val="004F3762"/>
    <w:rsid w:val="0050419C"/>
    <w:rsid w:val="00506391"/>
    <w:rsid w:val="005163C2"/>
    <w:rsid w:val="0053119F"/>
    <w:rsid w:val="005342FC"/>
    <w:rsid w:val="00535844"/>
    <w:rsid w:val="005420A9"/>
    <w:rsid w:val="00543F4C"/>
    <w:rsid w:val="0056368C"/>
    <w:rsid w:val="00567F55"/>
    <w:rsid w:val="005722BF"/>
    <w:rsid w:val="0058297E"/>
    <w:rsid w:val="005862D1"/>
    <w:rsid w:val="00587DD2"/>
    <w:rsid w:val="005A2AA2"/>
    <w:rsid w:val="005B1170"/>
    <w:rsid w:val="005C040F"/>
    <w:rsid w:val="005C7D97"/>
    <w:rsid w:val="005D649A"/>
    <w:rsid w:val="005E2A35"/>
    <w:rsid w:val="005E725A"/>
    <w:rsid w:val="005F459E"/>
    <w:rsid w:val="005F48B9"/>
    <w:rsid w:val="006032AE"/>
    <w:rsid w:val="006066B6"/>
    <w:rsid w:val="006241B7"/>
    <w:rsid w:val="00625A65"/>
    <w:rsid w:val="006309E5"/>
    <w:rsid w:val="00630CD3"/>
    <w:rsid w:val="00635003"/>
    <w:rsid w:val="0064200E"/>
    <w:rsid w:val="00656987"/>
    <w:rsid w:val="00666C5B"/>
    <w:rsid w:val="006700EE"/>
    <w:rsid w:val="0067145D"/>
    <w:rsid w:val="00671EF8"/>
    <w:rsid w:val="006762A3"/>
    <w:rsid w:val="00684F29"/>
    <w:rsid w:val="0069001F"/>
    <w:rsid w:val="006A3D1E"/>
    <w:rsid w:val="006A50B3"/>
    <w:rsid w:val="006B535F"/>
    <w:rsid w:val="006C5DBE"/>
    <w:rsid w:val="006D19D3"/>
    <w:rsid w:val="006E2F70"/>
    <w:rsid w:val="006F1D00"/>
    <w:rsid w:val="006F6AF9"/>
    <w:rsid w:val="00705460"/>
    <w:rsid w:val="00716400"/>
    <w:rsid w:val="0073655C"/>
    <w:rsid w:val="00750914"/>
    <w:rsid w:val="007519FB"/>
    <w:rsid w:val="00773B91"/>
    <w:rsid w:val="00782ED1"/>
    <w:rsid w:val="0078475F"/>
    <w:rsid w:val="00787F07"/>
    <w:rsid w:val="00794990"/>
    <w:rsid w:val="00795C0A"/>
    <w:rsid w:val="007A73A4"/>
    <w:rsid w:val="007B135A"/>
    <w:rsid w:val="007B258E"/>
    <w:rsid w:val="007B65A0"/>
    <w:rsid w:val="007B77E8"/>
    <w:rsid w:val="007C2DB6"/>
    <w:rsid w:val="007D249D"/>
    <w:rsid w:val="007D24B1"/>
    <w:rsid w:val="007D3CED"/>
    <w:rsid w:val="007D5A36"/>
    <w:rsid w:val="007E6427"/>
    <w:rsid w:val="007F20F3"/>
    <w:rsid w:val="007F7562"/>
    <w:rsid w:val="00815E80"/>
    <w:rsid w:val="00821C77"/>
    <w:rsid w:val="0083567A"/>
    <w:rsid w:val="00836F09"/>
    <w:rsid w:val="00843A43"/>
    <w:rsid w:val="00844FCE"/>
    <w:rsid w:val="008520AF"/>
    <w:rsid w:val="00853EA9"/>
    <w:rsid w:val="00854305"/>
    <w:rsid w:val="00854511"/>
    <w:rsid w:val="008571CF"/>
    <w:rsid w:val="008630FC"/>
    <w:rsid w:val="00872F59"/>
    <w:rsid w:val="008736F8"/>
    <w:rsid w:val="00876EB6"/>
    <w:rsid w:val="0088126C"/>
    <w:rsid w:val="00883902"/>
    <w:rsid w:val="00890D6C"/>
    <w:rsid w:val="008A748B"/>
    <w:rsid w:val="008B062F"/>
    <w:rsid w:val="008C65D4"/>
    <w:rsid w:val="008D141E"/>
    <w:rsid w:val="008F4FD4"/>
    <w:rsid w:val="008F692E"/>
    <w:rsid w:val="009053D9"/>
    <w:rsid w:val="00921FE9"/>
    <w:rsid w:val="00923496"/>
    <w:rsid w:val="00935368"/>
    <w:rsid w:val="0095333B"/>
    <w:rsid w:val="00977E09"/>
    <w:rsid w:val="009877C1"/>
    <w:rsid w:val="00993A11"/>
    <w:rsid w:val="009B7CDE"/>
    <w:rsid w:val="009C3950"/>
    <w:rsid w:val="009E527A"/>
    <w:rsid w:val="009F1BDD"/>
    <w:rsid w:val="00A301AF"/>
    <w:rsid w:val="00A32367"/>
    <w:rsid w:val="00A362F2"/>
    <w:rsid w:val="00A36831"/>
    <w:rsid w:val="00A40AFB"/>
    <w:rsid w:val="00A62BB6"/>
    <w:rsid w:val="00A62C49"/>
    <w:rsid w:val="00A82DF8"/>
    <w:rsid w:val="00A8433D"/>
    <w:rsid w:val="00A94A0E"/>
    <w:rsid w:val="00A957B3"/>
    <w:rsid w:val="00A96B20"/>
    <w:rsid w:val="00AA20BB"/>
    <w:rsid w:val="00AA71C5"/>
    <w:rsid w:val="00AC783F"/>
    <w:rsid w:val="00AF3355"/>
    <w:rsid w:val="00B107E3"/>
    <w:rsid w:val="00B34315"/>
    <w:rsid w:val="00B36443"/>
    <w:rsid w:val="00B52C74"/>
    <w:rsid w:val="00B54BC5"/>
    <w:rsid w:val="00B623FA"/>
    <w:rsid w:val="00B776C6"/>
    <w:rsid w:val="00B830DD"/>
    <w:rsid w:val="00B85B7D"/>
    <w:rsid w:val="00B86965"/>
    <w:rsid w:val="00B9124A"/>
    <w:rsid w:val="00B977D8"/>
    <w:rsid w:val="00B97A9E"/>
    <w:rsid w:val="00BA0968"/>
    <w:rsid w:val="00BA1BE6"/>
    <w:rsid w:val="00BB5B98"/>
    <w:rsid w:val="00BC4165"/>
    <w:rsid w:val="00BD3C76"/>
    <w:rsid w:val="00BF69E3"/>
    <w:rsid w:val="00C02430"/>
    <w:rsid w:val="00C045AF"/>
    <w:rsid w:val="00C25FA2"/>
    <w:rsid w:val="00C30A9A"/>
    <w:rsid w:val="00C33D3A"/>
    <w:rsid w:val="00C62528"/>
    <w:rsid w:val="00C653A5"/>
    <w:rsid w:val="00C65E48"/>
    <w:rsid w:val="00C67C4C"/>
    <w:rsid w:val="00C9025B"/>
    <w:rsid w:val="00C9066A"/>
    <w:rsid w:val="00C94995"/>
    <w:rsid w:val="00CA6371"/>
    <w:rsid w:val="00CB3D1B"/>
    <w:rsid w:val="00CB6017"/>
    <w:rsid w:val="00CC25DF"/>
    <w:rsid w:val="00CD6D03"/>
    <w:rsid w:val="00CD6D1C"/>
    <w:rsid w:val="00CF2088"/>
    <w:rsid w:val="00D01F65"/>
    <w:rsid w:val="00D02871"/>
    <w:rsid w:val="00D031CD"/>
    <w:rsid w:val="00D216DD"/>
    <w:rsid w:val="00D232EF"/>
    <w:rsid w:val="00D233AB"/>
    <w:rsid w:val="00D24412"/>
    <w:rsid w:val="00D275D9"/>
    <w:rsid w:val="00D44131"/>
    <w:rsid w:val="00D557C1"/>
    <w:rsid w:val="00D70375"/>
    <w:rsid w:val="00D72055"/>
    <w:rsid w:val="00D73129"/>
    <w:rsid w:val="00D754AE"/>
    <w:rsid w:val="00D93D59"/>
    <w:rsid w:val="00DA7F00"/>
    <w:rsid w:val="00DB1D87"/>
    <w:rsid w:val="00DC6BF7"/>
    <w:rsid w:val="00DD296C"/>
    <w:rsid w:val="00DD5F37"/>
    <w:rsid w:val="00DE0F3B"/>
    <w:rsid w:val="00E0185C"/>
    <w:rsid w:val="00E0216D"/>
    <w:rsid w:val="00E0790B"/>
    <w:rsid w:val="00E07D4B"/>
    <w:rsid w:val="00E106FF"/>
    <w:rsid w:val="00E17153"/>
    <w:rsid w:val="00E20B57"/>
    <w:rsid w:val="00E2395F"/>
    <w:rsid w:val="00E27A26"/>
    <w:rsid w:val="00E330D7"/>
    <w:rsid w:val="00E52B88"/>
    <w:rsid w:val="00E5543A"/>
    <w:rsid w:val="00E55DA3"/>
    <w:rsid w:val="00E5719F"/>
    <w:rsid w:val="00E80C63"/>
    <w:rsid w:val="00E8255F"/>
    <w:rsid w:val="00E8364E"/>
    <w:rsid w:val="00E873F6"/>
    <w:rsid w:val="00E90FE7"/>
    <w:rsid w:val="00EA0D1A"/>
    <w:rsid w:val="00EA47AD"/>
    <w:rsid w:val="00EA4EEB"/>
    <w:rsid w:val="00EB22E8"/>
    <w:rsid w:val="00EB4442"/>
    <w:rsid w:val="00ED378E"/>
    <w:rsid w:val="00EF0F05"/>
    <w:rsid w:val="00F16614"/>
    <w:rsid w:val="00F16B80"/>
    <w:rsid w:val="00F22340"/>
    <w:rsid w:val="00F26A2E"/>
    <w:rsid w:val="00F42C88"/>
    <w:rsid w:val="00F55701"/>
    <w:rsid w:val="00F81F80"/>
    <w:rsid w:val="00FA0E12"/>
    <w:rsid w:val="00FA53F1"/>
    <w:rsid w:val="00FA6CBF"/>
    <w:rsid w:val="00FB11F3"/>
    <w:rsid w:val="00FB2F18"/>
    <w:rsid w:val="00FB4F99"/>
    <w:rsid w:val="00FB523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Mehmet KOYUNCU</cp:lastModifiedBy>
  <cp:revision>82</cp:revision>
  <dcterms:created xsi:type="dcterms:W3CDTF">2025-01-20T10:23:00Z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